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53" w:rsidRPr="00D36AEF" w:rsidRDefault="00F35953" w:rsidP="00DB72CE">
      <w:pPr>
        <w:pStyle w:val="StandardNMI"/>
        <w:spacing w:line="360" w:lineRule="auto"/>
        <w:ind w:right="870"/>
        <w:jc w:val="left"/>
        <w:rPr>
          <w:color w:val="000000"/>
          <w:lang w:val="en-GB"/>
        </w:rPr>
      </w:pPr>
      <w:r w:rsidRPr="00D36AEF">
        <w:rPr>
          <w:color w:val="000000"/>
          <w:lang w:val="en-GB"/>
        </w:rPr>
        <w:t>A-ADAM, a new EU-funded project dev</w:t>
      </w:r>
      <w:r w:rsidR="00D36AEF">
        <w:rPr>
          <w:color w:val="000000"/>
          <w:lang w:val="en-GB"/>
        </w:rPr>
        <w:t>eloping test systems for Alzhei</w:t>
      </w:r>
      <w:r w:rsidRPr="00D36AEF">
        <w:rPr>
          <w:color w:val="000000"/>
          <w:lang w:val="en-GB"/>
        </w:rPr>
        <w:t>mer’s disease</w:t>
      </w:r>
    </w:p>
    <w:p w:rsidR="00F35953" w:rsidRPr="00D36AEF" w:rsidRDefault="00F35953" w:rsidP="00DB72CE">
      <w:pPr>
        <w:pStyle w:val="StandardNMI"/>
        <w:spacing w:line="360" w:lineRule="auto"/>
        <w:ind w:right="870"/>
        <w:jc w:val="left"/>
        <w:rPr>
          <w:color w:val="000000"/>
          <w:lang w:val="en-GB"/>
        </w:rPr>
      </w:pPr>
    </w:p>
    <w:p w:rsidR="0039742B" w:rsidRDefault="008A4810" w:rsidP="00DB72CE">
      <w:pPr>
        <w:pStyle w:val="StandardNMI"/>
        <w:spacing w:line="360" w:lineRule="auto"/>
        <w:ind w:right="870"/>
        <w:jc w:val="left"/>
        <w:rPr>
          <w:color w:val="000000"/>
          <w:lang w:val="en-GB"/>
        </w:rPr>
      </w:pPr>
      <w:r>
        <w:rPr>
          <w:color w:val="000000"/>
          <w:lang w:val="en-GB"/>
        </w:rPr>
        <w:t>Age-related n</w:t>
      </w:r>
      <w:r w:rsidR="00104E70">
        <w:rPr>
          <w:color w:val="000000"/>
          <w:lang w:val="en-GB"/>
        </w:rPr>
        <w:t xml:space="preserve">eurodegenerative disorders represent a considerable </w:t>
      </w:r>
      <w:r>
        <w:rPr>
          <w:color w:val="000000"/>
          <w:lang w:val="en-GB"/>
        </w:rPr>
        <w:t xml:space="preserve">medical and economic </w:t>
      </w:r>
      <w:r w:rsidR="00104E70">
        <w:rPr>
          <w:color w:val="000000"/>
          <w:lang w:val="en-GB"/>
        </w:rPr>
        <w:t xml:space="preserve">challenge for </w:t>
      </w:r>
      <w:r w:rsidR="00AF6C53">
        <w:rPr>
          <w:color w:val="000000"/>
          <w:lang w:val="en-GB"/>
        </w:rPr>
        <w:t xml:space="preserve">the </w:t>
      </w:r>
      <w:r w:rsidR="00104E70">
        <w:rPr>
          <w:color w:val="000000"/>
          <w:lang w:val="en-GB"/>
        </w:rPr>
        <w:t>health care sector.</w:t>
      </w:r>
      <w:r w:rsidR="00AF6C53">
        <w:rPr>
          <w:color w:val="000000"/>
          <w:lang w:val="en-GB"/>
        </w:rPr>
        <w:t xml:space="preserve"> However, d</w:t>
      </w:r>
      <w:r w:rsidR="00104E70">
        <w:rPr>
          <w:color w:val="000000"/>
          <w:lang w:val="en-GB"/>
        </w:rPr>
        <w:t>rug development for neurodegenerative disorders is severely hampered by a lack of predictive test systems in the preclinical phase. To address this need, t</w:t>
      </w:r>
      <w:r w:rsidR="0039742B" w:rsidRPr="00D36AEF">
        <w:rPr>
          <w:color w:val="000000"/>
          <w:lang w:val="en-GB"/>
        </w:rPr>
        <w:t>he EUREKA-Eurostars initiative of the European Union</w:t>
      </w:r>
      <w:r w:rsidR="002E1DB8">
        <w:rPr>
          <w:color w:val="000000"/>
          <w:lang w:val="en-GB"/>
        </w:rPr>
        <w:t xml:space="preserve"> approved a project grant to</w:t>
      </w:r>
      <w:r w:rsidR="0039742B" w:rsidRPr="00D36AEF">
        <w:rPr>
          <w:color w:val="000000"/>
          <w:lang w:val="en-GB"/>
        </w:rPr>
        <w:t xml:space="preserve"> </w:t>
      </w:r>
      <w:r w:rsidR="00D36AEF" w:rsidRPr="00D36AEF">
        <w:rPr>
          <w:color w:val="000000"/>
          <w:lang w:val="en-GB"/>
        </w:rPr>
        <w:t>E-PHY-SCIENCE in Valbonne, France</w:t>
      </w:r>
      <w:r w:rsidR="00F86315">
        <w:rPr>
          <w:color w:val="000000"/>
          <w:lang w:val="en-GB"/>
        </w:rPr>
        <w:t>,</w:t>
      </w:r>
      <w:r w:rsidR="00D36AEF">
        <w:rPr>
          <w:color w:val="000000"/>
          <w:lang w:val="en-GB"/>
        </w:rPr>
        <w:t xml:space="preserve"> </w:t>
      </w:r>
      <w:r w:rsidR="0039742B" w:rsidRPr="00D36AEF">
        <w:rPr>
          <w:color w:val="000000"/>
          <w:lang w:val="en-GB"/>
        </w:rPr>
        <w:t>CeGaT</w:t>
      </w:r>
      <w:r w:rsidR="00F86315">
        <w:rPr>
          <w:color w:val="000000"/>
          <w:lang w:val="en-GB"/>
        </w:rPr>
        <w:t xml:space="preserve"> GmbH</w:t>
      </w:r>
      <w:r w:rsidR="0039742B" w:rsidRPr="00D36AEF">
        <w:rPr>
          <w:color w:val="000000"/>
          <w:lang w:val="en-GB"/>
        </w:rPr>
        <w:t xml:space="preserve"> in Tübingen, Germany</w:t>
      </w:r>
      <w:r w:rsidR="00F86315">
        <w:rPr>
          <w:color w:val="000000"/>
          <w:lang w:val="en-GB"/>
        </w:rPr>
        <w:t xml:space="preserve"> and</w:t>
      </w:r>
      <w:r w:rsidR="0039742B" w:rsidRPr="00D36AEF">
        <w:rPr>
          <w:color w:val="000000"/>
          <w:lang w:val="en-GB"/>
        </w:rPr>
        <w:t xml:space="preserve"> the NMI at the University of Tübingen</w:t>
      </w:r>
      <w:r w:rsidR="002E1DB8">
        <w:rPr>
          <w:color w:val="000000"/>
          <w:lang w:val="en-GB"/>
        </w:rPr>
        <w:t>. The project aims at</w:t>
      </w:r>
      <w:r w:rsidR="0039742B" w:rsidRPr="00D36AEF">
        <w:rPr>
          <w:color w:val="000000"/>
          <w:lang w:val="en-GB"/>
        </w:rPr>
        <w:t xml:space="preserve"> t</w:t>
      </w:r>
      <w:r w:rsidR="002E1DB8">
        <w:rPr>
          <w:color w:val="000000"/>
          <w:lang w:val="en-GB"/>
        </w:rPr>
        <w:t>he</w:t>
      </w:r>
      <w:r w:rsidR="0039742B" w:rsidRPr="00D36AEF">
        <w:rPr>
          <w:color w:val="000000"/>
          <w:lang w:val="en-GB"/>
        </w:rPr>
        <w:t xml:space="preserve"> develop</w:t>
      </w:r>
      <w:r w:rsidR="002E1DB8">
        <w:rPr>
          <w:color w:val="000000"/>
          <w:lang w:val="en-GB"/>
        </w:rPr>
        <w:t xml:space="preserve">ment of </w:t>
      </w:r>
      <w:r w:rsidR="0039742B" w:rsidRPr="00D36AEF">
        <w:rPr>
          <w:color w:val="000000"/>
          <w:lang w:val="en-GB"/>
        </w:rPr>
        <w:t xml:space="preserve">novel </w:t>
      </w:r>
      <w:r w:rsidR="0036538B">
        <w:rPr>
          <w:color w:val="000000"/>
          <w:lang w:val="en-GB"/>
        </w:rPr>
        <w:t xml:space="preserve">drug </w:t>
      </w:r>
      <w:r w:rsidR="00F86315">
        <w:rPr>
          <w:color w:val="000000"/>
          <w:lang w:val="en-GB"/>
        </w:rPr>
        <w:t xml:space="preserve">test systems for </w:t>
      </w:r>
      <w:r w:rsidR="0039742B" w:rsidRPr="00D36AEF">
        <w:rPr>
          <w:color w:val="000000"/>
          <w:lang w:val="en-GB"/>
        </w:rPr>
        <w:t xml:space="preserve">Alzheimer’s disease. </w:t>
      </w:r>
      <w:r w:rsidR="002E1DB8" w:rsidRPr="002E1DB8">
        <w:rPr>
          <w:lang w:val="en-US"/>
        </w:rPr>
        <w:t>A new animal model, an in vitro test system and a new diagnostic test will be generated by combining an established genetic animal mod</w:t>
      </w:r>
      <w:r w:rsidR="0036538B">
        <w:rPr>
          <w:lang w:val="en-US"/>
        </w:rPr>
        <w:t xml:space="preserve">el for Alzheimer’s disease </w:t>
      </w:r>
      <w:r w:rsidR="002E1DB8" w:rsidRPr="002E1DB8">
        <w:rPr>
          <w:lang w:val="en-US"/>
        </w:rPr>
        <w:t xml:space="preserve">with another animal model for age-dependent mitochondrial impairment. </w:t>
      </w:r>
      <w:r w:rsidR="002E1DB8">
        <w:rPr>
          <w:lang w:val="en-US"/>
        </w:rPr>
        <w:t>T</w:t>
      </w:r>
      <w:r w:rsidR="00F35953" w:rsidRPr="00D36AEF">
        <w:rPr>
          <w:color w:val="000000"/>
          <w:lang w:val="en-GB"/>
        </w:rPr>
        <w:t xml:space="preserve">he </w:t>
      </w:r>
      <w:r w:rsidR="002E1DB8">
        <w:rPr>
          <w:color w:val="000000"/>
          <w:lang w:val="en-GB"/>
        </w:rPr>
        <w:t>partners</w:t>
      </w:r>
      <w:r w:rsidR="00F35953" w:rsidRPr="00D36AEF">
        <w:rPr>
          <w:color w:val="000000"/>
          <w:lang w:val="en-GB"/>
        </w:rPr>
        <w:t xml:space="preserve"> </w:t>
      </w:r>
      <w:r w:rsidR="00104E70">
        <w:rPr>
          <w:color w:val="000000"/>
          <w:lang w:val="en-GB"/>
        </w:rPr>
        <w:t xml:space="preserve">expect a considerable improvement over current drug test systems for age-dependent neurodegeneration </w:t>
      </w:r>
      <w:r w:rsidR="008B14D6">
        <w:rPr>
          <w:color w:val="000000"/>
          <w:lang w:val="en-GB"/>
        </w:rPr>
        <w:t>which will speed up the validation of novel treatments.</w:t>
      </w:r>
    </w:p>
    <w:p w:rsidR="008B14D6" w:rsidRPr="00D36AEF" w:rsidRDefault="008B14D6" w:rsidP="00DB72CE">
      <w:pPr>
        <w:pStyle w:val="StandardNMI"/>
        <w:spacing w:line="360" w:lineRule="auto"/>
        <w:ind w:right="870"/>
        <w:jc w:val="left"/>
        <w:rPr>
          <w:color w:val="000000"/>
          <w:lang w:val="en-GB"/>
        </w:rPr>
      </w:pPr>
    </w:p>
    <w:p w:rsidR="00AD287D" w:rsidRDefault="00A7574C" w:rsidP="00DB72CE">
      <w:pPr>
        <w:spacing w:line="360" w:lineRule="auto"/>
        <w:rPr>
          <w:lang w:val="en-US"/>
        </w:rPr>
      </w:pPr>
    </w:p>
    <w:p w:rsidR="00F35953" w:rsidRPr="00DB72CE" w:rsidRDefault="00FC0E14" w:rsidP="00DB72CE">
      <w:pPr>
        <w:spacing w:line="360" w:lineRule="auto"/>
        <w:ind w:left="0" w:firstLine="0"/>
        <w:rPr>
          <w:b/>
          <w:color w:val="000000"/>
          <w:lang w:val="en-GB"/>
        </w:rPr>
      </w:pPr>
      <w:r w:rsidRPr="00DB72CE">
        <w:rPr>
          <w:b/>
          <w:color w:val="000000"/>
          <w:lang w:val="en-GB"/>
        </w:rPr>
        <w:t>E-PHY-SCIENCE</w:t>
      </w:r>
    </w:p>
    <w:p w:rsidR="00DB72CE" w:rsidRDefault="00DB72CE" w:rsidP="00DB72CE">
      <w:pPr>
        <w:widowControl w:val="0"/>
        <w:autoSpaceDE w:val="0"/>
        <w:autoSpaceDN w:val="0"/>
        <w:adjustRightInd w:val="0"/>
        <w:spacing w:after="480" w:line="360" w:lineRule="auto"/>
        <w:ind w:left="0" w:firstLine="0"/>
        <w:rPr>
          <w:rFonts w:eastAsiaTheme="minorHAnsi"/>
          <w:color w:val="000000"/>
          <w:sz w:val="20"/>
          <w:szCs w:val="20"/>
          <w:lang w:val="en-GB"/>
        </w:rPr>
      </w:pPr>
      <w:r w:rsidRPr="00DB72CE">
        <w:rPr>
          <w:rFonts w:eastAsiaTheme="minorHAnsi"/>
          <w:color w:val="000000"/>
          <w:sz w:val="20"/>
          <w:szCs w:val="20"/>
          <w:lang w:val="en-GB"/>
        </w:rPr>
        <w:t>E-PHY-SCIENCE is a service company specialized in </w:t>
      </w:r>
      <w:hyperlink r:id="rId4" w:history="1">
        <w:r w:rsidRPr="00DB72CE">
          <w:rPr>
            <w:rFonts w:eastAsiaTheme="minorHAnsi"/>
            <w:color w:val="000000"/>
            <w:sz w:val="20"/>
            <w:szCs w:val="20"/>
            <w:lang w:val="en-GB"/>
          </w:rPr>
          <w:t>In-vivo</w:t>
        </w:r>
      </w:hyperlink>
      <w:r w:rsidRPr="00DB72CE">
        <w:rPr>
          <w:rFonts w:eastAsiaTheme="minorHAnsi"/>
          <w:color w:val="000000"/>
          <w:sz w:val="20"/>
          <w:szCs w:val="20"/>
          <w:lang w:val="en-GB"/>
        </w:rPr>
        <w:t> and </w:t>
      </w:r>
      <w:hyperlink r:id="rId5" w:history="1">
        <w:r w:rsidRPr="00DB72CE">
          <w:rPr>
            <w:rFonts w:eastAsiaTheme="minorHAnsi"/>
            <w:color w:val="000000"/>
            <w:sz w:val="20"/>
            <w:szCs w:val="20"/>
            <w:lang w:val="en-GB"/>
          </w:rPr>
          <w:t>In-vitro</w:t>
        </w:r>
      </w:hyperlink>
      <w:r w:rsidRPr="00DB72CE">
        <w:rPr>
          <w:rFonts w:eastAsiaTheme="minorHAnsi"/>
          <w:color w:val="000000"/>
          <w:sz w:val="20"/>
          <w:szCs w:val="20"/>
          <w:lang w:val="en-GB"/>
        </w:rPr>
        <w:t> electrophysiological assays.</w:t>
      </w:r>
      <w:r>
        <w:rPr>
          <w:rFonts w:eastAsiaTheme="minorHAnsi"/>
          <w:color w:val="000000"/>
          <w:sz w:val="20"/>
          <w:szCs w:val="20"/>
          <w:lang w:val="en-GB"/>
        </w:rPr>
        <w:t xml:space="preserve"> </w:t>
      </w:r>
      <w:r w:rsidRPr="00DB72CE">
        <w:rPr>
          <w:rFonts w:eastAsiaTheme="minorHAnsi"/>
          <w:color w:val="000000"/>
          <w:sz w:val="20"/>
          <w:szCs w:val="20"/>
          <w:lang w:val="en-GB"/>
        </w:rPr>
        <w:t>If you are currently developing a program in CNS disorder, we can help you increase your chances of success. By gathering on the same platform In-Vivo and In-Vitro electrophysiological assays, E-PH</w:t>
      </w:r>
      <w:r>
        <w:rPr>
          <w:rFonts w:eastAsiaTheme="minorHAnsi"/>
          <w:color w:val="000000"/>
          <w:sz w:val="20"/>
          <w:szCs w:val="20"/>
          <w:lang w:val="en-GB"/>
        </w:rPr>
        <w:t>Y-SCIENCE team is able to offer</w:t>
      </w:r>
      <w:r w:rsidRPr="00DB72CE">
        <w:rPr>
          <w:rFonts w:eastAsiaTheme="minorHAnsi"/>
          <w:color w:val="000000"/>
          <w:sz w:val="20"/>
          <w:szCs w:val="20"/>
          <w:lang w:val="en-GB"/>
        </w:rPr>
        <w:t xml:space="preserve"> a complete range of studies. These assays can reveal specific abnormalities in many genetic models of human brain disease, as well as the effect of new molecules on normal brain functions. These types of experiment provide insights for new therapies as well as understandings of brain diseases mechanisms. We cover all your needs in electrophysiological analysis,</w:t>
      </w:r>
      <w:r>
        <w:rPr>
          <w:rFonts w:eastAsiaTheme="minorHAnsi"/>
          <w:color w:val="000000"/>
          <w:sz w:val="20"/>
          <w:szCs w:val="20"/>
          <w:lang w:val="en-GB"/>
        </w:rPr>
        <w:t xml:space="preserve"> </w:t>
      </w:r>
      <w:r w:rsidRPr="00DB72CE">
        <w:rPr>
          <w:rFonts w:eastAsiaTheme="minorHAnsi"/>
          <w:color w:val="000000"/>
          <w:sz w:val="20"/>
          <w:szCs w:val="20"/>
          <w:lang w:val="en-GB"/>
        </w:rPr>
        <w:t>from moving animals to single channel analysis.</w:t>
      </w:r>
      <w:r>
        <w:rPr>
          <w:rFonts w:eastAsiaTheme="minorHAnsi"/>
          <w:color w:val="000000"/>
          <w:sz w:val="20"/>
          <w:szCs w:val="20"/>
          <w:lang w:val="en-GB"/>
        </w:rPr>
        <w:t xml:space="preserve"> </w:t>
      </w:r>
      <w:r w:rsidRPr="00DB72CE">
        <w:rPr>
          <w:rFonts w:eastAsiaTheme="minorHAnsi"/>
          <w:color w:val="000000"/>
          <w:sz w:val="20"/>
          <w:szCs w:val="20"/>
          <w:lang w:val="en-GB"/>
        </w:rPr>
        <w:t xml:space="preserve">Backed by a Scientific Advisory Board, presided by </w:t>
      </w:r>
      <w:hyperlink r:id="rId6" w:history="1">
        <w:r w:rsidRPr="00DB72CE">
          <w:rPr>
            <w:rFonts w:eastAsiaTheme="minorHAnsi"/>
            <w:color w:val="000000"/>
            <w:sz w:val="20"/>
            <w:szCs w:val="20"/>
            <w:lang w:val="en-GB"/>
          </w:rPr>
          <w:t>Pr Lazdunski</w:t>
        </w:r>
      </w:hyperlink>
      <w:r w:rsidRPr="00DB72CE">
        <w:rPr>
          <w:rFonts w:eastAsiaTheme="minorHAnsi"/>
          <w:color w:val="000000"/>
          <w:sz w:val="20"/>
          <w:szCs w:val="20"/>
          <w:lang w:val="en-GB"/>
        </w:rPr>
        <w:t>, and comprised of thought leading experts from industry and academia</w:t>
      </w:r>
      <w:r>
        <w:rPr>
          <w:rFonts w:eastAsiaTheme="minorHAnsi"/>
          <w:color w:val="000000"/>
          <w:sz w:val="20"/>
          <w:szCs w:val="20"/>
          <w:lang w:val="en-GB"/>
        </w:rPr>
        <w:t>, E-PHY-SCIENCE is i</w:t>
      </w:r>
      <w:r w:rsidRPr="00DB72CE">
        <w:rPr>
          <w:rFonts w:eastAsiaTheme="minorHAnsi"/>
          <w:color w:val="000000"/>
          <w:sz w:val="20"/>
          <w:szCs w:val="20"/>
          <w:lang w:val="en-GB"/>
        </w:rPr>
        <w:t xml:space="preserve">ntegrated in the renowned </w:t>
      </w:r>
      <w:hyperlink r:id="rId7" w:history="1">
        <w:r w:rsidRPr="00DB72CE">
          <w:rPr>
            <w:rFonts w:eastAsiaTheme="minorHAnsi"/>
            <w:color w:val="000000"/>
            <w:sz w:val="20"/>
            <w:szCs w:val="20"/>
            <w:lang w:val="en-GB"/>
          </w:rPr>
          <w:t>IPMC (CNRS)</w:t>
        </w:r>
      </w:hyperlink>
      <w:r w:rsidRPr="00DB72CE">
        <w:rPr>
          <w:rFonts w:eastAsiaTheme="minorHAnsi"/>
          <w:color w:val="000000"/>
          <w:sz w:val="20"/>
          <w:szCs w:val="20"/>
          <w:lang w:val="en-GB"/>
        </w:rPr>
        <w:t xml:space="preserve"> lab in Sophia Antipolis</w:t>
      </w:r>
      <w:r>
        <w:rPr>
          <w:rFonts w:eastAsiaTheme="minorHAnsi"/>
          <w:color w:val="000000"/>
          <w:sz w:val="20"/>
          <w:szCs w:val="20"/>
          <w:lang w:val="en-GB"/>
        </w:rPr>
        <w:t xml:space="preserve"> and was funded by Dr Mélissa Farinelli in 2013.</w:t>
      </w:r>
    </w:p>
    <w:p w:rsidR="00FC0E14" w:rsidRPr="00DB72CE" w:rsidRDefault="00D064B9" w:rsidP="00DB72CE">
      <w:pPr>
        <w:widowControl w:val="0"/>
        <w:autoSpaceDE w:val="0"/>
        <w:autoSpaceDN w:val="0"/>
        <w:adjustRightInd w:val="0"/>
        <w:spacing w:after="480" w:line="360" w:lineRule="auto"/>
        <w:ind w:left="0" w:firstLine="0"/>
        <w:rPr>
          <w:rFonts w:eastAsiaTheme="minorHAnsi"/>
          <w:color w:val="000000"/>
          <w:sz w:val="20"/>
          <w:szCs w:val="20"/>
          <w:lang w:val="en-GB"/>
        </w:rPr>
      </w:pPr>
      <w:r w:rsidRPr="00D064B9">
        <w:rPr>
          <w:rFonts w:eastAsiaTheme="minorHAnsi"/>
          <w:noProof/>
          <w:color w:val="000000"/>
          <w:sz w:val="20"/>
          <w:szCs w:val="20"/>
        </w:rPr>
        <w:drawing>
          <wp:inline distT="0" distB="0" distL="0" distR="0">
            <wp:extent cx="1713963" cy="111422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662" cy="1114683"/>
                    </a:xfrm>
                    <a:prstGeom prst="rect">
                      <a:avLst/>
                    </a:prstGeom>
                    <a:noFill/>
                    <a:ln>
                      <a:noFill/>
                    </a:ln>
                  </pic:spPr>
                </pic:pic>
              </a:graphicData>
            </a:graphic>
          </wp:inline>
        </w:drawing>
      </w:r>
    </w:p>
    <w:p w:rsidR="00DB72CE" w:rsidRDefault="00DB72CE" w:rsidP="00DB72CE">
      <w:pPr>
        <w:spacing w:line="360" w:lineRule="auto"/>
        <w:ind w:left="0" w:firstLine="0"/>
        <w:rPr>
          <w:color w:val="000000"/>
          <w:lang w:val="en-GB"/>
        </w:rPr>
      </w:pPr>
    </w:p>
    <w:p w:rsidR="00FC0E14" w:rsidRPr="00DB72CE" w:rsidRDefault="00FC0E14" w:rsidP="00DB72CE">
      <w:pPr>
        <w:spacing w:line="360" w:lineRule="auto"/>
        <w:ind w:left="0" w:firstLine="0"/>
        <w:rPr>
          <w:b/>
          <w:color w:val="000000"/>
          <w:lang w:val="en-GB"/>
        </w:rPr>
      </w:pPr>
      <w:r w:rsidRPr="00DB72CE">
        <w:rPr>
          <w:b/>
          <w:color w:val="000000"/>
          <w:lang w:val="en-GB"/>
        </w:rPr>
        <w:t>CeGaT GmbH</w:t>
      </w:r>
    </w:p>
    <w:p w:rsidR="00010129" w:rsidRPr="00010129" w:rsidRDefault="00010129" w:rsidP="00DB72CE">
      <w:pPr>
        <w:pStyle w:val="NurText"/>
        <w:spacing w:line="360" w:lineRule="auto"/>
        <w:rPr>
          <w:lang w:val="en-US"/>
        </w:rPr>
      </w:pPr>
      <w:r w:rsidRPr="00010129">
        <w:rPr>
          <w:lang w:val="en-US"/>
        </w:rPr>
        <w:t>CeGaT is a leading global provider of genetic diagnostics and mutation-related disease analyses. The company combines its next-generation sequencing (NGS) process and analysis pipelines with its medical expertise - dedicated to identifying the genetic cause of disease and supporting patient management.</w:t>
      </w:r>
    </w:p>
    <w:p w:rsidR="00010129" w:rsidRPr="00010129" w:rsidRDefault="00010129" w:rsidP="00DB72CE">
      <w:pPr>
        <w:pStyle w:val="NurText"/>
        <w:spacing w:line="360" w:lineRule="auto"/>
        <w:rPr>
          <w:lang w:val="en-US"/>
        </w:rPr>
      </w:pPr>
      <w:r w:rsidRPr="00010129">
        <w:rPr>
          <w:lang w:val="en-US"/>
        </w:rPr>
        <w:lastRenderedPageBreak/>
        <w:t>Genetic mutations can trigger a wide range of diseases, from epilepsy to Parkinson’s. Through the use of NGS, it is possible to analyze all genes associated with a disease phenotype simultaneously – both fast and effectively. An interdisciplinary team of scientists and physicians evaluates the data and summarizes the findings in a comprehensive medical report. All services are performed in-house.</w:t>
      </w:r>
    </w:p>
    <w:p w:rsidR="00010129" w:rsidRPr="00010129" w:rsidRDefault="00010129" w:rsidP="00DB72CE">
      <w:pPr>
        <w:pStyle w:val="NurText"/>
        <w:spacing w:line="360" w:lineRule="auto"/>
        <w:rPr>
          <w:lang w:val="en-US"/>
        </w:rPr>
      </w:pPr>
      <w:r w:rsidRPr="00010129">
        <w:rPr>
          <w:lang w:val="en-US"/>
        </w:rPr>
        <w:t>The use of NGS technology is of particular interest in the field of tumor diagnostics. Since each tumor may have several genetic driving forces, CeGaT can identify these alterations and help classify which mutations are causative. With the knowledge of these tumor-specific mutations, it is then possible to choose the most optimal therapeutic strategy.</w:t>
      </w:r>
    </w:p>
    <w:p w:rsidR="00010129" w:rsidRDefault="00010129" w:rsidP="00DB72CE">
      <w:pPr>
        <w:pStyle w:val="NurText"/>
        <w:spacing w:line="360" w:lineRule="auto"/>
        <w:rPr>
          <w:lang w:val="en-US"/>
        </w:rPr>
      </w:pPr>
      <w:r w:rsidRPr="00010129">
        <w:rPr>
          <w:lang w:val="en-US"/>
        </w:rPr>
        <w:t>CeGaT, founded in 2009 and based in Tübingen, Germany, is accredited according to CAP, CLIA and DIN EN ISO 15189:2014. The company provides human genetics services worldwide.</w:t>
      </w:r>
    </w:p>
    <w:p w:rsidR="005C5733" w:rsidRDefault="005C5733" w:rsidP="00DB72CE">
      <w:pPr>
        <w:pStyle w:val="NurText"/>
        <w:spacing w:line="360" w:lineRule="auto"/>
        <w:rPr>
          <w:lang w:val="en-US"/>
        </w:rPr>
      </w:pPr>
    </w:p>
    <w:p w:rsidR="005C5733" w:rsidRPr="00010129" w:rsidRDefault="005C5733" w:rsidP="00DB72CE">
      <w:pPr>
        <w:pStyle w:val="NurText"/>
        <w:spacing w:line="360" w:lineRule="auto"/>
        <w:rPr>
          <w:lang w:val="en-US"/>
        </w:rPr>
      </w:pPr>
      <w:r>
        <w:rPr>
          <w:noProof/>
          <w:lang w:eastAsia="de-DE"/>
        </w:rPr>
        <w:drawing>
          <wp:inline distT="0" distB="0" distL="0" distR="0">
            <wp:extent cx="1006279" cy="88074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GaT_Logo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508" cy="880941"/>
                    </a:xfrm>
                    <a:prstGeom prst="rect">
                      <a:avLst/>
                    </a:prstGeom>
                  </pic:spPr>
                </pic:pic>
              </a:graphicData>
            </a:graphic>
          </wp:inline>
        </w:drawing>
      </w:r>
    </w:p>
    <w:p w:rsidR="00D36AEF" w:rsidRPr="00010129" w:rsidRDefault="00D36AEF" w:rsidP="00DB72CE">
      <w:pPr>
        <w:pStyle w:val="StandardNMI"/>
        <w:spacing w:line="360" w:lineRule="auto"/>
        <w:ind w:right="565"/>
        <w:jc w:val="left"/>
        <w:rPr>
          <w:b/>
          <w:bCs/>
          <w:color w:val="000000"/>
          <w:lang w:val="en-US"/>
        </w:rPr>
      </w:pPr>
    </w:p>
    <w:p w:rsidR="00D36AEF" w:rsidRDefault="00D36AEF" w:rsidP="00DB72CE">
      <w:pPr>
        <w:pStyle w:val="StandardNMI"/>
        <w:spacing w:line="360" w:lineRule="auto"/>
        <w:ind w:right="565"/>
        <w:jc w:val="left"/>
        <w:rPr>
          <w:b/>
          <w:bCs/>
          <w:color w:val="000000"/>
          <w:lang w:val="en-GB"/>
        </w:rPr>
      </w:pPr>
      <w:r>
        <w:rPr>
          <w:b/>
          <w:bCs/>
          <w:color w:val="000000"/>
          <w:lang w:val="en-GB"/>
        </w:rPr>
        <w:t>Natural and Medical Sciences Institute at the University of Tübingen</w:t>
      </w:r>
    </w:p>
    <w:p w:rsidR="00D36AEF" w:rsidRDefault="00D36AEF" w:rsidP="00DB72CE">
      <w:pPr>
        <w:pStyle w:val="StandardNMI"/>
        <w:spacing w:line="360" w:lineRule="auto"/>
        <w:ind w:right="870"/>
        <w:jc w:val="left"/>
        <w:rPr>
          <w:color w:val="000000"/>
        </w:rPr>
      </w:pPr>
      <w:r>
        <w:rPr>
          <w:color w:val="000000"/>
          <w:lang w:val="en-GB"/>
        </w:rPr>
        <w:t>The NMI is a member of the Innovation Alliance Baden-Württemberg. It is involved in application-oriented research at the interface between the life sciences and material science. An interdisciplinary team of scientists is developing new technologies for companies and public research sponsors in the areas of pharma and biotechnology, biomedical technology, and surf</w:t>
      </w:r>
      <w:bookmarkStart w:id="0" w:name="_GoBack"/>
      <w:bookmarkEnd w:id="0"/>
      <w:r>
        <w:rPr>
          <w:color w:val="000000"/>
          <w:lang w:val="en-GB"/>
        </w:rPr>
        <w:t xml:space="preserve">ace and interface technology. </w:t>
      </w:r>
      <w:hyperlink r:id="rId10" w:history="1">
        <w:r>
          <w:rPr>
            <w:rStyle w:val="Hyperlink"/>
          </w:rPr>
          <w:t>www.nmi.de</w:t>
        </w:r>
      </w:hyperlink>
    </w:p>
    <w:p w:rsidR="00D36AEF" w:rsidRDefault="00D36AEF" w:rsidP="00DB72CE">
      <w:pPr>
        <w:spacing w:line="360" w:lineRule="auto"/>
        <w:rPr>
          <w:color w:val="auto"/>
        </w:rPr>
      </w:pPr>
    </w:p>
    <w:p w:rsidR="00D36AEF" w:rsidRPr="00F86315" w:rsidRDefault="00D36AEF" w:rsidP="00DB72CE">
      <w:pPr>
        <w:pStyle w:val="StandardNMI"/>
        <w:spacing w:line="360" w:lineRule="auto"/>
        <w:ind w:right="870"/>
        <w:jc w:val="left"/>
        <w:rPr>
          <w:color w:val="000000"/>
          <w:lang w:val="en-GB"/>
        </w:rPr>
      </w:pPr>
    </w:p>
    <w:p w:rsidR="00D16EA3" w:rsidRDefault="00A7574C" w:rsidP="00DB72CE">
      <w:pPr>
        <w:pStyle w:val="StandardNMI"/>
        <w:spacing w:line="360" w:lineRule="auto"/>
        <w:ind w:right="870"/>
        <w:jc w:val="left"/>
        <w:rPr>
          <w:color w:val="000000"/>
          <w:lang w:val="en-GB"/>
        </w:rPr>
      </w:pPr>
      <w:r>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3394075</wp:posOffset>
                </wp:positionH>
                <wp:positionV relativeFrom="paragraph">
                  <wp:posOffset>664210</wp:posOffset>
                </wp:positionV>
                <wp:extent cx="1764030" cy="671195"/>
                <wp:effectExtent l="0" t="0" r="762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671195"/>
                        </a:xfrm>
                        <a:prstGeom prst="rect">
                          <a:avLst/>
                        </a:prstGeom>
                        <a:solidFill>
                          <a:srgbClr val="FFFFFF"/>
                        </a:solidFill>
                        <a:ln w="9525">
                          <a:noFill/>
                          <a:miter lim="800000"/>
                          <a:headEnd/>
                          <a:tailEnd/>
                        </a:ln>
                      </wps:spPr>
                      <wps:txbx>
                        <w:txbxContent>
                          <w:p w:rsidR="00FC0E14" w:rsidRDefault="00FC0E14">
                            <w:r w:rsidRPr="00FC0E14">
                              <w:rPr>
                                <w:noProof/>
                              </w:rPr>
                              <w:drawing>
                                <wp:inline distT="0" distB="0" distL="0" distR="0">
                                  <wp:extent cx="1063533" cy="537913"/>
                                  <wp:effectExtent l="0" t="0" r="3810" b="0"/>
                                  <wp:docPr id="24"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250" cy="574692"/>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7.25pt;margin-top:52.3pt;width:138.9pt;height:5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" stroked="f">
                <v:textbox style="mso-fit-shape-to-text:t">
                  <w:txbxContent>
                    <w:p w:rsidR="00FC0E14" w:rsidRDefault="00FC0E14">
                      <w:r w:rsidRPr="00FC0E14">
                        <w:rPr>
                          <w:noProof/>
                        </w:rPr>
                        <w:drawing>
                          <wp:inline distT="0" distB="0" distL="0" distR="0">
                            <wp:extent cx="1063533" cy="537913"/>
                            <wp:effectExtent l="0" t="0" r="3810" b="0"/>
                            <wp:docPr id="24"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250" cy="574692"/>
                                    </a:xfrm>
                                    <a:prstGeom prst="rect">
                                      <a:avLst/>
                                    </a:prstGeom>
                                    <a:noFill/>
                                    <a:ln>
                                      <a:noFill/>
                                    </a:ln>
                                    <a:extLst/>
                                  </pic:spPr>
                                </pic:pic>
                              </a:graphicData>
                            </a:graphic>
                          </wp:inline>
                        </w:drawing>
                      </w:r>
                    </w:p>
                  </w:txbxContent>
                </v:textbox>
                <w10:wrap type="square"/>
              </v:shape>
            </w:pict>
          </mc:Fallback>
        </mc:AlternateContent>
      </w:r>
      <w:r w:rsidR="00F86315" w:rsidRPr="00F86315">
        <w:rPr>
          <w:color w:val="000000"/>
          <w:lang w:val="en-GB"/>
        </w:rPr>
        <w:t>EUREKA-Eurostars grant E! 10762 A-ADAM</w:t>
      </w:r>
    </w:p>
    <w:p w:rsidR="00A7574C" w:rsidRPr="00F86315" w:rsidRDefault="00A7574C" w:rsidP="00DB72CE">
      <w:pPr>
        <w:pStyle w:val="StandardNMI"/>
        <w:spacing w:line="360" w:lineRule="auto"/>
        <w:ind w:right="870"/>
        <w:jc w:val="left"/>
        <w:rPr>
          <w:color w:val="000000"/>
          <w:lang w:val="en-GB"/>
        </w:rPr>
      </w:pPr>
      <w:r>
        <w:rPr>
          <w:noProof/>
        </w:rPr>
        <w:drawing>
          <wp:inline distT="0" distB="0" distL="0" distR="0" wp14:anchorId="43CFECAC" wp14:editId="1AB761CC">
            <wp:extent cx="666750" cy="666750"/>
            <wp:effectExtent l="0" t="0" r="0" b="0"/>
            <wp:docPr id="3" name="Grafik 3" descr="https://www.eurostars-eureka.eu/sites/all/themes/eureka/images/png/eurostars/logo-eur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stars-eureka.eu/sites/all/themes/eureka/images/png/eurostars/logo-eurek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noProof/>
        </w:rPr>
        <w:drawing>
          <wp:inline distT="0" distB="0" distL="0" distR="0" wp14:anchorId="022E1B33" wp14:editId="3DD61A91">
            <wp:extent cx="1047750" cy="727604"/>
            <wp:effectExtent l="0" t="0" r="0" b="0"/>
            <wp:docPr id="4" name="Grafik 4" descr="https://www.eurostars-eureka.eu/sites/all/themes/eureka/images/png/eurostars/logo-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rostars-eureka.eu/sites/all/themes/eureka/images/png/eurostars/logo-e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5239" cy="732805"/>
                    </a:xfrm>
                    <a:prstGeom prst="rect">
                      <a:avLst/>
                    </a:prstGeom>
                    <a:noFill/>
                    <a:ln>
                      <a:noFill/>
                    </a:ln>
                  </pic:spPr>
                </pic:pic>
              </a:graphicData>
            </a:graphic>
          </wp:inline>
        </w:drawing>
      </w:r>
    </w:p>
    <w:sectPr w:rsidR="00A7574C" w:rsidRPr="00F86315" w:rsidSect="00C71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2B"/>
    <w:rsid w:val="00010129"/>
    <w:rsid w:val="00104E70"/>
    <w:rsid w:val="00216442"/>
    <w:rsid w:val="002E1DB8"/>
    <w:rsid w:val="0036329E"/>
    <w:rsid w:val="0036538B"/>
    <w:rsid w:val="0039742B"/>
    <w:rsid w:val="005C5733"/>
    <w:rsid w:val="00695554"/>
    <w:rsid w:val="006B31A6"/>
    <w:rsid w:val="007F54CB"/>
    <w:rsid w:val="008A4810"/>
    <w:rsid w:val="008B14D6"/>
    <w:rsid w:val="00A7574C"/>
    <w:rsid w:val="00AF6C53"/>
    <w:rsid w:val="00C713F0"/>
    <w:rsid w:val="00D064B9"/>
    <w:rsid w:val="00D16EA3"/>
    <w:rsid w:val="00D36AEF"/>
    <w:rsid w:val="00DB72CE"/>
    <w:rsid w:val="00F35953"/>
    <w:rsid w:val="00F86315"/>
    <w:rsid w:val="00FC0E1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844D0-3D79-4152-A264-899C97A1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42B"/>
    <w:pPr>
      <w:spacing w:after="3" w:line="313" w:lineRule="auto"/>
      <w:ind w:left="625" w:hanging="10"/>
    </w:pPr>
    <w:rPr>
      <w:rFonts w:ascii="Arial" w:eastAsia="Arial" w:hAnsi="Arial" w:cs="Arial"/>
      <w:color w:val="001E61"/>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6AEF"/>
    <w:rPr>
      <w:color w:val="0563C1"/>
      <w:u w:val="single"/>
    </w:rPr>
  </w:style>
  <w:style w:type="paragraph" w:customStyle="1" w:styleId="StandardNMI">
    <w:name w:val="Standard_NMI"/>
    <w:basedOn w:val="Standard"/>
    <w:rsid w:val="00D36AEF"/>
    <w:pPr>
      <w:spacing w:after="0" w:line="284" w:lineRule="exact"/>
      <w:ind w:left="0" w:firstLine="0"/>
      <w:jc w:val="both"/>
    </w:pPr>
    <w:rPr>
      <w:rFonts w:eastAsiaTheme="minorHAnsi"/>
      <w:color w:val="auto"/>
      <w:sz w:val="20"/>
      <w:szCs w:val="20"/>
    </w:rPr>
  </w:style>
  <w:style w:type="paragraph" w:styleId="Sprechblasentext">
    <w:name w:val="Balloon Text"/>
    <w:basedOn w:val="Standard"/>
    <w:link w:val="SprechblasentextZchn"/>
    <w:uiPriority w:val="99"/>
    <w:semiHidden/>
    <w:unhideWhenUsed/>
    <w:rsid w:val="00010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129"/>
    <w:rPr>
      <w:rFonts w:ascii="Tahoma" w:eastAsia="Arial" w:hAnsi="Tahoma" w:cs="Tahoma"/>
      <w:color w:val="001E61"/>
      <w:sz w:val="16"/>
      <w:szCs w:val="16"/>
      <w:lang w:eastAsia="de-DE"/>
    </w:rPr>
  </w:style>
  <w:style w:type="paragraph" w:styleId="NurText">
    <w:name w:val="Plain Text"/>
    <w:basedOn w:val="Standard"/>
    <w:link w:val="NurTextZchn"/>
    <w:uiPriority w:val="99"/>
    <w:semiHidden/>
    <w:unhideWhenUsed/>
    <w:rsid w:val="00010129"/>
    <w:pPr>
      <w:spacing w:after="0" w:line="240" w:lineRule="auto"/>
      <w:ind w:left="0" w:firstLine="0"/>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0101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789">
      <w:bodyDiv w:val="1"/>
      <w:marLeft w:val="0"/>
      <w:marRight w:val="0"/>
      <w:marTop w:val="0"/>
      <w:marBottom w:val="0"/>
      <w:divBdr>
        <w:top w:val="none" w:sz="0" w:space="0" w:color="auto"/>
        <w:left w:val="none" w:sz="0" w:space="0" w:color="auto"/>
        <w:bottom w:val="none" w:sz="0" w:space="0" w:color="auto"/>
        <w:right w:val="none" w:sz="0" w:space="0" w:color="auto"/>
      </w:divBdr>
    </w:div>
    <w:div w:id="13744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ipmc.cnrs.fr/"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hy-science.com/en/about-us/team/michel-lazdunski/" TargetMode="External"/><Relationship Id="rId11" Type="http://schemas.openxmlformats.org/officeDocument/2006/relationships/image" Target="media/image3.jpeg"/><Relationship Id="rId5" Type="http://schemas.openxmlformats.org/officeDocument/2006/relationships/hyperlink" Target="http://www.e-phy-science.com/en/services/in-vitro/" TargetMode="External"/><Relationship Id="rId15" Type="http://schemas.openxmlformats.org/officeDocument/2006/relationships/theme" Target="theme/theme1.xml"/><Relationship Id="rId10" Type="http://schemas.openxmlformats.org/officeDocument/2006/relationships/hyperlink" Target="http://www.nmi.de/" TargetMode="External"/><Relationship Id="rId4" Type="http://schemas.openxmlformats.org/officeDocument/2006/relationships/hyperlink" Target="http://www.e-phy-science.com/en/services/in-vivo/"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CeGaT GmbH</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HansJuergen Volkmer</dc:creator>
  <cp:lastModifiedBy>HansJuergen Volkmer</cp:lastModifiedBy>
  <cp:revision>2</cp:revision>
  <dcterms:created xsi:type="dcterms:W3CDTF">2017-08-24T10:58:00Z</dcterms:created>
  <dcterms:modified xsi:type="dcterms:W3CDTF">2017-08-24T10:58:00Z</dcterms:modified>
</cp:coreProperties>
</file>