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D0E" w14:textId="77777777" w:rsidR="00D17E88" w:rsidRPr="008E6EB0" w:rsidRDefault="007F2224" w:rsidP="004931B9">
      <w:pPr>
        <w:jc w:val="right"/>
        <w:rPr>
          <w:rFonts w:ascii="Saira" w:hAnsi="Saira"/>
          <w:b/>
          <w:bCs/>
          <w:color w:val="7F7F7F"/>
          <w:sz w:val="44"/>
          <w:szCs w:val="44"/>
        </w:rPr>
      </w:pPr>
      <w:r w:rsidRPr="008E6EB0">
        <w:rPr>
          <w:rFonts w:ascii="Saira" w:hAnsi="Saira"/>
          <w:b/>
          <w:bCs/>
          <w:noProof/>
          <w:color w:val="7F7F7F"/>
          <w:sz w:val="44"/>
          <w:szCs w:val="44"/>
          <w:lang w:eastAsia="de-DE"/>
        </w:rPr>
        <w:drawing>
          <wp:inline distT="0" distB="0" distL="0" distR="0" wp14:anchorId="06DD2B86" wp14:editId="5849D1AB">
            <wp:extent cx="2901600" cy="630000"/>
            <wp:effectExtent l="0" t="0" r="0" b="0"/>
            <wp:docPr id="1" name="Grafik 1" descr="V:\allgemein\Vorlagen\Kommunikation und Marketing\Logos\THD_DIT\THD-Logo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lgemein\Vorlagen\Kommunikation und Marketing\Logos\THD_DIT\THD-Logo_gra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1600" cy="630000"/>
                    </a:xfrm>
                    <a:prstGeom prst="rect">
                      <a:avLst/>
                    </a:prstGeom>
                    <a:noFill/>
                    <a:ln>
                      <a:noFill/>
                    </a:ln>
                  </pic:spPr>
                </pic:pic>
              </a:graphicData>
            </a:graphic>
          </wp:inline>
        </w:drawing>
      </w:r>
    </w:p>
    <w:p w14:paraId="4195BD29" w14:textId="77777777" w:rsidR="004931B9" w:rsidRPr="008E6EB0" w:rsidRDefault="004931B9" w:rsidP="004931B9">
      <w:pPr>
        <w:jc w:val="right"/>
        <w:rPr>
          <w:rFonts w:ascii="Saira" w:hAnsi="Saira"/>
          <w:b/>
          <w:bCs/>
          <w:color w:val="7F7F7F"/>
          <w:sz w:val="44"/>
          <w:szCs w:val="44"/>
        </w:rPr>
      </w:pPr>
    </w:p>
    <w:p w14:paraId="28869707" w14:textId="77777777" w:rsidR="00D17E88" w:rsidRPr="008E6EB0" w:rsidRDefault="00D17E88" w:rsidP="00D17E88">
      <w:pPr>
        <w:rPr>
          <w:rFonts w:ascii="Saira" w:hAnsi="Saira"/>
          <w:b/>
          <w:bCs/>
          <w:color w:val="7F7F7F"/>
          <w:sz w:val="44"/>
          <w:szCs w:val="44"/>
        </w:rPr>
      </w:pPr>
    </w:p>
    <w:p w14:paraId="4E5CA5CF" w14:textId="77777777" w:rsidR="00DF2A67" w:rsidRPr="008E6EB0" w:rsidRDefault="006A3933" w:rsidP="00DF2A67">
      <w:pPr>
        <w:rPr>
          <w:rFonts w:ascii="Saira" w:hAnsi="Saira"/>
          <w:b/>
          <w:bCs/>
          <w:color w:val="7F7F7F"/>
          <w:sz w:val="44"/>
          <w:szCs w:val="44"/>
        </w:rPr>
      </w:pPr>
      <w:r w:rsidRPr="008E6EB0">
        <w:rPr>
          <w:rFonts w:ascii="Saira" w:hAnsi="Saira"/>
          <w:b/>
          <w:bCs/>
          <w:color w:val="7F7F7F"/>
          <w:sz w:val="44"/>
          <w:szCs w:val="44"/>
        </w:rPr>
        <w:t>Pressemitteilung</w:t>
      </w:r>
    </w:p>
    <w:p w14:paraId="5351CDDD" w14:textId="77777777" w:rsidR="00DF2A67" w:rsidRPr="008E6EB0" w:rsidRDefault="00DF2A67" w:rsidP="00DF2A67">
      <w:pPr>
        <w:rPr>
          <w:rFonts w:ascii="Saira" w:hAnsi="Saira"/>
        </w:rPr>
      </w:pPr>
    </w:p>
    <w:p w14:paraId="0453850F" w14:textId="1F4F5894" w:rsidR="007218A4" w:rsidRPr="00875922" w:rsidRDefault="00EC7377" w:rsidP="007218A4">
      <w:pPr>
        <w:rPr>
          <w:rFonts w:ascii="Saira" w:hAnsi="Saira"/>
          <w:sz w:val="20"/>
          <w:szCs w:val="20"/>
        </w:rPr>
      </w:pPr>
      <w:r>
        <w:rPr>
          <w:rFonts w:ascii="Saira" w:hAnsi="Saira"/>
          <w:sz w:val="20"/>
          <w:szCs w:val="20"/>
        </w:rPr>
        <w:t>[</w:t>
      </w:r>
      <w:r w:rsidR="00813F9E">
        <w:rPr>
          <w:rFonts w:ascii="Saira" w:hAnsi="Saira"/>
          <w:sz w:val="20"/>
          <w:szCs w:val="20"/>
        </w:rPr>
        <w:t>3.313</w:t>
      </w:r>
      <w:r w:rsidR="00450AD6" w:rsidRPr="00875922">
        <w:rPr>
          <w:rFonts w:ascii="Saira" w:hAnsi="Saira"/>
          <w:sz w:val="20"/>
          <w:szCs w:val="20"/>
        </w:rPr>
        <w:t xml:space="preserve"> </w:t>
      </w:r>
      <w:r w:rsidR="5C54D5A7" w:rsidRPr="00875922">
        <w:rPr>
          <w:rFonts w:ascii="Saira" w:hAnsi="Saira"/>
          <w:sz w:val="20"/>
          <w:szCs w:val="20"/>
        </w:rPr>
        <w:t>inklusive Leerzeichen]</w:t>
      </w:r>
    </w:p>
    <w:p w14:paraId="132447E6" w14:textId="77777777" w:rsidR="007218A4" w:rsidRPr="00875922" w:rsidRDefault="007218A4" w:rsidP="00DF2A67">
      <w:pPr>
        <w:rPr>
          <w:rFonts w:ascii="Saira" w:hAnsi="Saira"/>
        </w:rPr>
      </w:pPr>
    </w:p>
    <w:p w14:paraId="71E705EA" w14:textId="0D7FE414" w:rsidR="00DF2A67" w:rsidRPr="00875922" w:rsidRDefault="00A65A14" w:rsidP="00DF2A67">
      <w:pPr>
        <w:rPr>
          <w:rFonts w:ascii="Saira" w:hAnsi="Saira"/>
        </w:rPr>
      </w:pPr>
      <w:r>
        <w:rPr>
          <w:rFonts w:ascii="Saira" w:hAnsi="Saira"/>
        </w:rPr>
        <w:t>16.01.2026</w:t>
      </w:r>
      <w:r w:rsidR="00DF2A67" w:rsidRPr="00875922">
        <w:rPr>
          <w:rFonts w:ascii="Saira" w:hAnsi="Saira"/>
        </w:rPr>
        <w:t xml:space="preserve"> |</w:t>
      </w:r>
      <w:r>
        <w:rPr>
          <w:rFonts w:ascii="Saira" w:hAnsi="Saira"/>
        </w:rPr>
        <w:t xml:space="preserve"> Grafenau</w:t>
      </w:r>
    </w:p>
    <w:p w14:paraId="22D0F481" w14:textId="77777777" w:rsidR="001D7026" w:rsidRDefault="001D7026" w:rsidP="00DF2A67">
      <w:pPr>
        <w:rPr>
          <w:rFonts w:ascii="Saira" w:hAnsi="Saira"/>
        </w:rPr>
      </w:pPr>
    </w:p>
    <w:p w14:paraId="68B64C9F" w14:textId="77777777" w:rsidR="00A65A14" w:rsidRDefault="00A65A14" w:rsidP="009E5771">
      <w:pPr>
        <w:spacing w:after="120"/>
        <w:rPr>
          <w:rFonts w:ascii="Saira" w:eastAsia="Times New Roman" w:hAnsi="Saira"/>
          <w:b/>
          <w:bCs/>
          <w:sz w:val="24"/>
          <w:szCs w:val="24"/>
          <w:lang w:eastAsia="de-DE"/>
        </w:rPr>
      </w:pPr>
      <w:bookmarkStart w:id="0" w:name="_Hlk215506813"/>
      <w:bookmarkStart w:id="1" w:name="_Hlk215493036"/>
      <w:r>
        <w:rPr>
          <w:rFonts w:ascii="Saira" w:eastAsia="Times New Roman" w:hAnsi="Saira"/>
          <w:b/>
          <w:bCs/>
          <w:sz w:val="24"/>
          <w:szCs w:val="24"/>
          <w:lang w:eastAsia="de-DE"/>
        </w:rPr>
        <w:t>THD</w:t>
      </w:r>
      <w:r w:rsidR="003A677A">
        <w:rPr>
          <w:rFonts w:ascii="Saira" w:eastAsia="Times New Roman" w:hAnsi="Saira"/>
          <w:b/>
          <w:bCs/>
          <w:sz w:val="24"/>
          <w:szCs w:val="24"/>
          <w:lang w:eastAsia="de-DE"/>
        </w:rPr>
        <w:t xml:space="preserve"> kooperiert mit </w:t>
      </w:r>
      <w:r w:rsidRPr="00A65A14">
        <w:rPr>
          <w:rFonts w:ascii="Saira" w:eastAsia="Times New Roman" w:hAnsi="Saira"/>
          <w:b/>
          <w:bCs/>
          <w:sz w:val="24"/>
          <w:szCs w:val="24"/>
          <w:lang w:eastAsia="de-DE"/>
        </w:rPr>
        <w:t>Westböhmischer Universität Pilsen</w:t>
      </w:r>
    </w:p>
    <w:bookmarkEnd w:id="0"/>
    <w:p w14:paraId="61608B08" w14:textId="054FC4A1" w:rsidR="00F54A22" w:rsidRDefault="00A65A14" w:rsidP="00B31D65">
      <w:pPr>
        <w:rPr>
          <w:rFonts w:ascii="Saira" w:hAnsi="Saira"/>
          <w:sz w:val="24"/>
          <w:szCs w:val="24"/>
        </w:rPr>
      </w:pPr>
      <w:r w:rsidRPr="00A65A14">
        <w:rPr>
          <w:rFonts w:ascii="Saira" w:hAnsi="Saira"/>
          <w:b/>
          <w:bCs/>
          <w:iCs/>
          <w:sz w:val="28"/>
          <w:szCs w:val="28"/>
        </w:rPr>
        <w:t xml:space="preserve">Auftaktveranstaltung </w:t>
      </w:r>
      <w:r w:rsidRPr="00A65A14">
        <w:rPr>
          <w:rFonts w:ascii="Saira" w:hAnsi="Saira"/>
          <w:b/>
          <w:bCs/>
          <w:iCs/>
          <w:sz w:val="28"/>
          <w:szCs w:val="28"/>
        </w:rPr>
        <w:t>zu</w:t>
      </w:r>
      <w:r>
        <w:rPr>
          <w:rFonts w:ascii="Saira" w:hAnsi="Saira"/>
          <w:b/>
          <w:bCs/>
          <w:iCs/>
          <w:sz w:val="28"/>
          <w:szCs w:val="28"/>
        </w:rPr>
        <w:t>m</w:t>
      </w:r>
      <w:r w:rsidRPr="00A65A14">
        <w:rPr>
          <w:rFonts w:ascii="Saira" w:hAnsi="Saira"/>
          <w:b/>
          <w:bCs/>
          <w:iCs/>
          <w:sz w:val="28"/>
          <w:szCs w:val="28"/>
        </w:rPr>
        <w:t xml:space="preserve"> neue</w:t>
      </w:r>
      <w:r>
        <w:rPr>
          <w:rFonts w:ascii="Saira" w:hAnsi="Saira"/>
          <w:b/>
          <w:bCs/>
          <w:iCs/>
          <w:sz w:val="28"/>
          <w:szCs w:val="28"/>
        </w:rPr>
        <w:t>n gemeinsamen Projekt</w:t>
      </w:r>
    </w:p>
    <w:p w14:paraId="5F8B3159" w14:textId="77777777" w:rsidR="00A65A14" w:rsidRDefault="00A65A14" w:rsidP="00B31D65">
      <w:pPr>
        <w:rPr>
          <w:rFonts w:ascii="Saira" w:hAnsi="Saira"/>
          <w:sz w:val="24"/>
          <w:szCs w:val="24"/>
        </w:rPr>
      </w:pPr>
    </w:p>
    <w:p w14:paraId="3DB0A2D3" w14:textId="434644AF" w:rsidR="00B668FD" w:rsidRDefault="00B668FD" w:rsidP="00B668FD">
      <w:pPr>
        <w:rPr>
          <w:rFonts w:ascii="Saira" w:hAnsi="Saira"/>
          <w:sz w:val="24"/>
          <w:szCs w:val="24"/>
        </w:rPr>
      </w:pPr>
      <w:r w:rsidRPr="00B668FD">
        <w:rPr>
          <w:rFonts w:ascii="Saira" w:hAnsi="Saira"/>
          <w:sz w:val="24"/>
          <w:szCs w:val="24"/>
        </w:rPr>
        <w:t>Die Qualität von Daten ist eine zentrale Voraussetzung für fundierte unternehmerische</w:t>
      </w:r>
      <w:r>
        <w:rPr>
          <w:rFonts w:ascii="Saira" w:hAnsi="Saira"/>
          <w:sz w:val="24"/>
          <w:szCs w:val="24"/>
        </w:rPr>
        <w:t xml:space="preserve"> </w:t>
      </w:r>
      <w:r w:rsidRPr="00B668FD">
        <w:rPr>
          <w:rFonts w:ascii="Saira" w:hAnsi="Saira"/>
          <w:sz w:val="24"/>
          <w:szCs w:val="24"/>
        </w:rPr>
        <w:t>Entscheidungen und den erfolgreichen Einsatz von Künstlicher Intelligenz (KI). Gerade</w:t>
      </w:r>
      <w:r>
        <w:rPr>
          <w:rFonts w:ascii="Saira" w:hAnsi="Saira"/>
          <w:sz w:val="24"/>
          <w:szCs w:val="24"/>
        </w:rPr>
        <w:t xml:space="preserve"> </w:t>
      </w:r>
      <w:r w:rsidRPr="00B668FD">
        <w:rPr>
          <w:rFonts w:ascii="Saira" w:hAnsi="Saira"/>
          <w:sz w:val="24"/>
          <w:szCs w:val="24"/>
        </w:rPr>
        <w:t>kleine und mitt</w:t>
      </w:r>
      <w:r>
        <w:rPr>
          <w:rFonts w:ascii="Saira" w:hAnsi="Saira"/>
          <w:sz w:val="24"/>
          <w:szCs w:val="24"/>
        </w:rPr>
        <w:t>elständische</w:t>
      </w:r>
      <w:r w:rsidRPr="00B668FD">
        <w:rPr>
          <w:rFonts w:ascii="Saira" w:hAnsi="Saira"/>
          <w:sz w:val="24"/>
          <w:szCs w:val="24"/>
        </w:rPr>
        <w:t xml:space="preserve"> Unternehmen (KMU) in grenzüberschreitenden Lieferketten stehen</w:t>
      </w:r>
      <w:r>
        <w:rPr>
          <w:rFonts w:ascii="Saira" w:hAnsi="Saira"/>
          <w:sz w:val="24"/>
          <w:szCs w:val="24"/>
        </w:rPr>
        <w:t xml:space="preserve"> </w:t>
      </w:r>
      <w:r w:rsidRPr="00B668FD">
        <w:rPr>
          <w:rFonts w:ascii="Saira" w:hAnsi="Saira"/>
          <w:sz w:val="24"/>
          <w:szCs w:val="24"/>
        </w:rPr>
        <w:t>hierbei vor besonderen Herausforderungen. Unterschiedliche rechtliche Rahmenbedingungen,</w:t>
      </w:r>
      <w:r>
        <w:rPr>
          <w:rFonts w:ascii="Saira" w:hAnsi="Saira"/>
          <w:sz w:val="24"/>
          <w:szCs w:val="24"/>
        </w:rPr>
        <w:t xml:space="preserve"> </w:t>
      </w:r>
      <w:r w:rsidRPr="00B668FD">
        <w:rPr>
          <w:rFonts w:ascii="Saira" w:hAnsi="Saira"/>
          <w:sz w:val="24"/>
          <w:szCs w:val="24"/>
        </w:rPr>
        <w:t>Sprachen sowie historisch gewachsene wirtschaftliche Unterschiede führen zu mangelhafter</w:t>
      </w:r>
      <w:r>
        <w:rPr>
          <w:rFonts w:ascii="Saira" w:hAnsi="Saira"/>
          <w:sz w:val="24"/>
          <w:szCs w:val="24"/>
        </w:rPr>
        <w:t xml:space="preserve"> </w:t>
      </w:r>
      <w:r w:rsidRPr="00B668FD">
        <w:rPr>
          <w:rFonts w:ascii="Saira" w:hAnsi="Saira"/>
          <w:sz w:val="24"/>
          <w:szCs w:val="24"/>
        </w:rPr>
        <w:t>Datenqualität.</w:t>
      </w:r>
    </w:p>
    <w:p w14:paraId="35D8C427" w14:textId="77777777" w:rsidR="00B668FD" w:rsidRDefault="00B668FD" w:rsidP="00B668FD">
      <w:pPr>
        <w:rPr>
          <w:rFonts w:ascii="Saira" w:hAnsi="Saira"/>
          <w:sz w:val="24"/>
          <w:szCs w:val="24"/>
        </w:rPr>
      </w:pPr>
    </w:p>
    <w:p w14:paraId="65D35DB5" w14:textId="3B450B57" w:rsidR="002E1A42" w:rsidRPr="002E1A42" w:rsidRDefault="002E1A42" w:rsidP="00B668FD">
      <w:pPr>
        <w:rPr>
          <w:rFonts w:ascii="Saira" w:hAnsi="Saira"/>
          <w:b/>
          <w:bCs/>
          <w:sz w:val="24"/>
          <w:szCs w:val="24"/>
        </w:rPr>
      </w:pPr>
      <w:r>
        <w:rPr>
          <w:rFonts w:ascii="Saira" w:hAnsi="Saira"/>
          <w:b/>
          <w:bCs/>
          <w:sz w:val="24"/>
          <w:szCs w:val="24"/>
        </w:rPr>
        <w:t>Entstehung des gemeinsamen Projekts</w:t>
      </w:r>
    </w:p>
    <w:p w14:paraId="0100393A" w14:textId="77777777" w:rsidR="002E1A42" w:rsidRPr="00B668FD" w:rsidRDefault="002E1A42" w:rsidP="00B668FD">
      <w:pPr>
        <w:rPr>
          <w:rFonts w:ascii="Saira" w:hAnsi="Saira"/>
          <w:sz w:val="24"/>
          <w:szCs w:val="24"/>
        </w:rPr>
      </w:pPr>
    </w:p>
    <w:p w14:paraId="3C634441" w14:textId="7B9583C3" w:rsidR="00B668FD" w:rsidRDefault="00B668FD" w:rsidP="00B668FD">
      <w:pPr>
        <w:rPr>
          <w:rFonts w:ascii="Saira" w:hAnsi="Saira"/>
          <w:sz w:val="24"/>
          <w:szCs w:val="24"/>
        </w:rPr>
      </w:pPr>
      <w:r w:rsidRPr="00B668FD">
        <w:rPr>
          <w:rFonts w:ascii="Saira" w:hAnsi="Saira"/>
          <w:sz w:val="24"/>
          <w:szCs w:val="24"/>
        </w:rPr>
        <w:t>Mit dem Interreg-Projekt „AI-DQS – Künstliche Intelligenz für Datenqualitätsstatements im</w:t>
      </w:r>
      <w:r>
        <w:rPr>
          <w:rFonts w:ascii="Saira" w:hAnsi="Saira"/>
          <w:sz w:val="24"/>
          <w:szCs w:val="24"/>
        </w:rPr>
        <w:t xml:space="preserve"> </w:t>
      </w:r>
      <w:r w:rsidRPr="00B668FD">
        <w:rPr>
          <w:rFonts w:ascii="Saira" w:hAnsi="Saira"/>
          <w:sz w:val="24"/>
          <w:szCs w:val="24"/>
        </w:rPr>
        <w:t>Entscheidungsprozess von Lieferketten“ setzen Forschende des Campus Grafenau der</w:t>
      </w:r>
      <w:r>
        <w:rPr>
          <w:rFonts w:ascii="Saira" w:hAnsi="Saira"/>
          <w:sz w:val="24"/>
          <w:szCs w:val="24"/>
        </w:rPr>
        <w:t xml:space="preserve"> </w:t>
      </w:r>
      <w:r w:rsidRPr="00B668FD">
        <w:rPr>
          <w:rFonts w:ascii="Saira" w:hAnsi="Saira"/>
          <w:sz w:val="24"/>
          <w:szCs w:val="24"/>
        </w:rPr>
        <w:t>Technischen Hochschule Deggendorf gemeinsam mit der Westböhmischen Universität in</w:t>
      </w:r>
      <w:r>
        <w:rPr>
          <w:rFonts w:ascii="Saira" w:hAnsi="Saira"/>
          <w:sz w:val="24"/>
          <w:szCs w:val="24"/>
        </w:rPr>
        <w:t xml:space="preserve"> </w:t>
      </w:r>
      <w:r w:rsidRPr="00B668FD">
        <w:rPr>
          <w:rFonts w:ascii="Saira" w:hAnsi="Saira"/>
          <w:sz w:val="24"/>
          <w:szCs w:val="24"/>
        </w:rPr>
        <w:t>Pilsen genau an dieser Stelle an. Ziel ist es, die Datenqualität in KMU systematisch und</w:t>
      </w:r>
      <w:r>
        <w:rPr>
          <w:rFonts w:ascii="Saira" w:hAnsi="Saira"/>
          <w:sz w:val="24"/>
          <w:szCs w:val="24"/>
        </w:rPr>
        <w:t xml:space="preserve"> </w:t>
      </w:r>
      <w:r w:rsidRPr="00B668FD">
        <w:rPr>
          <w:rFonts w:ascii="Saira" w:hAnsi="Saira"/>
          <w:sz w:val="24"/>
          <w:szCs w:val="24"/>
        </w:rPr>
        <w:t>nachhaltig zu verbessern und damit eine verlässliche Grundlage für den Einsatz moderner</w:t>
      </w:r>
      <w:r>
        <w:rPr>
          <w:rFonts w:ascii="Saira" w:hAnsi="Saira"/>
          <w:sz w:val="24"/>
          <w:szCs w:val="24"/>
        </w:rPr>
        <w:t xml:space="preserve"> </w:t>
      </w:r>
      <w:r w:rsidRPr="00B668FD">
        <w:rPr>
          <w:rFonts w:ascii="Saira" w:hAnsi="Saira"/>
          <w:sz w:val="24"/>
          <w:szCs w:val="24"/>
        </w:rPr>
        <w:t>Technologien zu schaffen.</w:t>
      </w:r>
    </w:p>
    <w:p w14:paraId="6C74F9FD" w14:textId="77777777" w:rsidR="00B668FD" w:rsidRPr="00B668FD" w:rsidRDefault="00B668FD" w:rsidP="00B668FD">
      <w:pPr>
        <w:rPr>
          <w:rFonts w:ascii="Saira" w:hAnsi="Saira"/>
          <w:sz w:val="24"/>
          <w:szCs w:val="24"/>
        </w:rPr>
      </w:pPr>
    </w:p>
    <w:p w14:paraId="473E5604" w14:textId="42DA5375" w:rsidR="00B668FD" w:rsidRDefault="00B668FD" w:rsidP="00B668FD">
      <w:pPr>
        <w:rPr>
          <w:rFonts w:ascii="Saira" w:hAnsi="Saira"/>
          <w:sz w:val="24"/>
          <w:szCs w:val="24"/>
        </w:rPr>
      </w:pPr>
      <w:r w:rsidRPr="00B668FD">
        <w:rPr>
          <w:rFonts w:ascii="Saira" w:hAnsi="Saira"/>
          <w:sz w:val="24"/>
          <w:szCs w:val="24"/>
        </w:rPr>
        <w:t>Das Projekt ist im Programm Interreg Bayern-Tschechien angesiedelt und wird durch den</w:t>
      </w:r>
      <w:r>
        <w:rPr>
          <w:rFonts w:ascii="Saira" w:hAnsi="Saira"/>
          <w:sz w:val="24"/>
          <w:szCs w:val="24"/>
        </w:rPr>
        <w:t xml:space="preserve"> </w:t>
      </w:r>
      <w:r w:rsidRPr="00B668FD">
        <w:rPr>
          <w:rFonts w:ascii="Saira" w:hAnsi="Saira"/>
          <w:sz w:val="24"/>
          <w:szCs w:val="24"/>
        </w:rPr>
        <w:t>Europäischen Fonds für regionale Entwicklung (EFRE) kofinanziert. Im Mittelpunkt steht der</w:t>
      </w:r>
      <w:r>
        <w:rPr>
          <w:rFonts w:ascii="Saira" w:hAnsi="Saira"/>
          <w:sz w:val="24"/>
          <w:szCs w:val="24"/>
        </w:rPr>
        <w:t xml:space="preserve"> </w:t>
      </w:r>
      <w:r w:rsidRPr="00B668FD">
        <w:rPr>
          <w:rFonts w:ascii="Saira" w:hAnsi="Saira"/>
          <w:sz w:val="24"/>
          <w:szCs w:val="24"/>
        </w:rPr>
        <w:t xml:space="preserve">für Unternehmen kostenfreie Wissens- und </w:t>
      </w:r>
      <w:r w:rsidRPr="00B668FD">
        <w:rPr>
          <w:rFonts w:ascii="Saira" w:hAnsi="Saira"/>
          <w:sz w:val="24"/>
          <w:szCs w:val="24"/>
        </w:rPr>
        <w:lastRenderedPageBreak/>
        <w:t>Technologietransfer zwischen Wissenschaft und</w:t>
      </w:r>
      <w:r>
        <w:rPr>
          <w:rFonts w:ascii="Saira" w:hAnsi="Saira"/>
          <w:sz w:val="24"/>
          <w:szCs w:val="24"/>
        </w:rPr>
        <w:t xml:space="preserve"> </w:t>
      </w:r>
      <w:r w:rsidRPr="00B668FD">
        <w:rPr>
          <w:rFonts w:ascii="Saira" w:hAnsi="Saira"/>
          <w:sz w:val="24"/>
          <w:szCs w:val="24"/>
        </w:rPr>
        <w:t>Wirtschaft in der bayerisch-tschechischen Grenzregion.</w:t>
      </w:r>
    </w:p>
    <w:p w14:paraId="16EA3997" w14:textId="77777777" w:rsidR="002E1A42" w:rsidRPr="00B668FD" w:rsidRDefault="002E1A42" w:rsidP="00B668FD">
      <w:pPr>
        <w:rPr>
          <w:rFonts w:ascii="Saira" w:hAnsi="Saira"/>
          <w:sz w:val="24"/>
          <w:szCs w:val="24"/>
        </w:rPr>
      </w:pPr>
    </w:p>
    <w:p w14:paraId="3D76C094" w14:textId="62D0D4F5" w:rsidR="00B668FD" w:rsidRDefault="00B668FD" w:rsidP="00B668FD">
      <w:pPr>
        <w:rPr>
          <w:rFonts w:ascii="Saira" w:hAnsi="Saira"/>
          <w:sz w:val="24"/>
          <w:szCs w:val="24"/>
        </w:rPr>
      </w:pPr>
      <w:r w:rsidRPr="00B668FD">
        <w:rPr>
          <w:rFonts w:ascii="Saira" w:hAnsi="Saira"/>
          <w:sz w:val="24"/>
          <w:szCs w:val="24"/>
        </w:rPr>
        <w:t>Die besondere Herausforderung dieser Region liegt in komplexen Lieferketten und</w:t>
      </w:r>
      <w:r>
        <w:rPr>
          <w:rFonts w:ascii="Saira" w:hAnsi="Saira"/>
          <w:sz w:val="24"/>
          <w:szCs w:val="24"/>
        </w:rPr>
        <w:t xml:space="preserve"> </w:t>
      </w:r>
      <w:r w:rsidRPr="00B668FD">
        <w:rPr>
          <w:rFonts w:ascii="Saira" w:hAnsi="Saira"/>
          <w:sz w:val="24"/>
          <w:szCs w:val="24"/>
        </w:rPr>
        <w:t>strukturellen Defiziten in der Datenqualität, die teilweise noch auf die wirtschaftliche</w:t>
      </w:r>
      <w:r>
        <w:rPr>
          <w:rFonts w:ascii="Saira" w:hAnsi="Saira"/>
          <w:sz w:val="24"/>
          <w:szCs w:val="24"/>
        </w:rPr>
        <w:t xml:space="preserve"> </w:t>
      </w:r>
      <w:r w:rsidRPr="00B668FD">
        <w:rPr>
          <w:rFonts w:ascii="Saira" w:hAnsi="Saira"/>
          <w:sz w:val="24"/>
          <w:szCs w:val="24"/>
        </w:rPr>
        <w:t>Entwicklung seit dem Eisernen Vorhang zurückzuführen sind. Unzureichende Datenqualität</w:t>
      </w:r>
      <w:r>
        <w:rPr>
          <w:rFonts w:ascii="Saira" w:hAnsi="Saira"/>
          <w:sz w:val="24"/>
          <w:szCs w:val="24"/>
        </w:rPr>
        <w:t xml:space="preserve"> </w:t>
      </w:r>
      <w:r w:rsidRPr="00B668FD">
        <w:rPr>
          <w:rFonts w:ascii="Saira" w:hAnsi="Saira"/>
          <w:sz w:val="24"/>
          <w:szCs w:val="24"/>
        </w:rPr>
        <w:t>führt in der Praxis zu unzuverlässigen Prognosen, ineffizientem Ressourceneinsatz und</w:t>
      </w:r>
      <w:r>
        <w:rPr>
          <w:rFonts w:ascii="Saira" w:hAnsi="Saira"/>
          <w:sz w:val="24"/>
          <w:szCs w:val="24"/>
        </w:rPr>
        <w:t xml:space="preserve"> </w:t>
      </w:r>
      <w:r w:rsidRPr="00B668FD">
        <w:rPr>
          <w:rFonts w:ascii="Saira" w:hAnsi="Saira"/>
          <w:sz w:val="24"/>
          <w:szCs w:val="24"/>
        </w:rPr>
        <w:t>erhöhten Kosten. Ohne geeignete Methoden zur Bewertung und verständlichen Aufbereitung</w:t>
      </w:r>
      <w:r>
        <w:rPr>
          <w:rFonts w:ascii="Saira" w:hAnsi="Saira"/>
          <w:sz w:val="24"/>
          <w:szCs w:val="24"/>
        </w:rPr>
        <w:t xml:space="preserve"> </w:t>
      </w:r>
      <w:r w:rsidRPr="00B668FD">
        <w:rPr>
          <w:rFonts w:ascii="Saira" w:hAnsi="Saira"/>
          <w:sz w:val="24"/>
          <w:szCs w:val="24"/>
        </w:rPr>
        <w:t>von Daten bleiben KI-Anwendungen für viele KMU schwer nutzbar.</w:t>
      </w:r>
    </w:p>
    <w:p w14:paraId="5320064A" w14:textId="77777777" w:rsidR="00B668FD" w:rsidRPr="00B668FD" w:rsidRDefault="00B668FD" w:rsidP="00B668FD">
      <w:pPr>
        <w:rPr>
          <w:rFonts w:ascii="Saira" w:hAnsi="Saira"/>
          <w:sz w:val="24"/>
          <w:szCs w:val="24"/>
        </w:rPr>
      </w:pPr>
    </w:p>
    <w:p w14:paraId="46900E10" w14:textId="0F52EC99" w:rsidR="002E1A42" w:rsidRPr="002E1A42" w:rsidRDefault="002E1A42" w:rsidP="00B668FD">
      <w:pPr>
        <w:rPr>
          <w:rFonts w:ascii="Saira" w:hAnsi="Saira"/>
          <w:b/>
          <w:bCs/>
          <w:sz w:val="24"/>
          <w:szCs w:val="24"/>
        </w:rPr>
      </w:pPr>
      <w:r w:rsidRPr="002E1A42">
        <w:rPr>
          <w:rFonts w:ascii="Saira" w:hAnsi="Saira"/>
          <w:b/>
          <w:bCs/>
          <w:sz w:val="24"/>
          <w:szCs w:val="24"/>
        </w:rPr>
        <w:t>Wie „AI-DQS“ helfen kann</w:t>
      </w:r>
    </w:p>
    <w:p w14:paraId="3456882F" w14:textId="77777777" w:rsidR="002E1A42" w:rsidRDefault="002E1A42" w:rsidP="00B668FD">
      <w:pPr>
        <w:rPr>
          <w:rFonts w:ascii="Saira" w:hAnsi="Saira"/>
          <w:sz w:val="24"/>
          <w:szCs w:val="24"/>
        </w:rPr>
      </w:pPr>
    </w:p>
    <w:p w14:paraId="0FC6C18A" w14:textId="4C9F50CD" w:rsidR="00B668FD" w:rsidRDefault="002E1A42" w:rsidP="00B668FD">
      <w:pPr>
        <w:rPr>
          <w:rFonts w:ascii="Saira" w:hAnsi="Saira"/>
          <w:sz w:val="24"/>
          <w:szCs w:val="24"/>
        </w:rPr>
      </w:pPr>
      <w:r>
        <w:rPr>
          <w:rFonts w:ascii="Saira" w:hAnsi="Saira"/>
          <w:sz w:val="24"/>
          <w:szCs w:val="24"/>
        </w:rPr>
        <w:t>„</w:t>
      </w:r>
      <w:r w:rsidR="00B668FD" w:rsidRPr="00B668FD">
        <w:rPr>
          <w:rFonts w:ascii="Saira" w:hAnsi="Saira"/>
          <w:sz w:val="24"/>
          <w:szCs w:val="24"/>
        </w:rPr>
        <w:t>AI-DQS</w:t>
      </w:r>
      <w:r>
        <w:rPr>
          <w:rFonts w:ascii="Saira" w:hAnsi="Saira"/>
          <w:sz w:val="24"/>
          <w:szCs w:val="24"/>
        </w:rPr>
        <w:t>“</w:t>
      </w:r>
      <w:r w:rsidR="00B668FD" w:rsidRPr="00B668FD">
        <w:rPr>
          <w:rFonts w:ascii="Saira" w:hAnsi="Saira"/>
          <w:sz w:val="24"/>
          <w:szCs w:val="24"/>
        </w:rPr>
        <w:t xml:space="preserve"> bietet ein umfassendes und für teilnehmende Unternehmen kostenloses</w:t>
      </w:r>
      <w:r w:rsidR="00B668FD">
        <w:rPr>
          <w:rFonts w:ascii="Saira" w:hAnsi="Saira"/>
          <w:sz w:val="24"/>
          <w:szCs w:val="24"/>
        </w:rPr>
        <w:t xml:space="preserve"> </w:t>
      </w:r>
      <w:r w:rsidR="00B668FD" w:rsidRPr="00B668FD">
        <w:rPr>
          <w:rFonts w:ascii="Saira" w:hAnsi="Saira"/>
          <w:sz w:val="24"/>
          <w:szCs w:val="24"/>
        </w:rPr>
        <w:t>Maßnahmenpaket an. Dieses umfasst praxisorientierte Workshops und Seminare, individuelle</w:t>
      </w:r>
      <w:r>
        <w:rPr>
          <w:rFonts w:ascii="Saira" w:hAnsi="Saira"/>
          <w:sz w:val="24"/>
          <w:szCs w:val="24"/>
        </w:rPr>
        <w:t xml:space="preserve"> </w:t>
      </w:r>
      <w:r w:rsidR="00B668FD" w:rsidRPr="00B668FD">
        <w:rPr>
          <w:rFonts w:ascii="Saira" w:hAnsi="Saira"/>
          <w:sz w:val="24"/>
          <w:szCs w:val="24"/>
        </w:rPr>
        <w:t>Audits sowie gezielte Beratungen, die direkt an den konkreten Herausforderungen der</w:t>
      </w:r>
      <w:r>
        <w:rPr>
          <w:rFonts w:ascii="Saira" w:hAnsi="Saira"/>
          <w:sz w:val="24"/>
          <w:szCs w:val="24"/>
        </w:rPr>
        <w:t xml:space="preserve"> </w:t>
      </w:r>
      <w:r w:rsidR="00B668FD" w:rsidRPr="00B668FD">
        <w:rPr>
          <w:rFonts w:ascii="Saira" w:hAnsi="Saira"/>
          <w:sz w:val="24"/>
          <w:szCs w:val="24"/>
        </w:rPr>
        <w:t>Unternehmen ansetzen. Ergänzend entwickeln die Projektpartner KI-gestützte Methoden zur</w:t>
      </w:r>
      <w:r>
        <w:rPr>
          <w:rFonts w:ascii="Saira" w:hAnsi="Saira"/>
          <w:sz w:val="24"/>
          <w:szCs w:val="24"/>
        </w:rPr>
        <w:t xml:space="preserve"> </w:t>
      </w:r>
      <w:r w:rsidR="00B668FD" w:rsidRPr="00B668FD">
        <w:rPr>
          <w:rFonts w:ascii="Saira" w:hAnsi="Saira"/>
          <w:sz w:val="24"/>
          <w:szCs w:val="24"/>
        </w:rPr>
        <w:t>Bewertung der Datenqualität, die Ergebnisse auch für nicht-technische Entscheidungsträger</w:t>
      </w:r>
      <w:r>
        <w:rPr>
          <w:rFonts w:ascii="Saira" w:hAnsi="Saira"/>
          <w:sz w:val="24"/>
          <w:szCs w:val="24"/>
        </w:rPr>
        <w:t xml:space="preserve"> </w:t>
      </w:r>
      <w:r w:rsidR="00B668FD" w:rsidRPr="00B668FD">
        <w:rPr>
          <w:rFonts w:ascii="Saira" w:hAnsi="Saira"/>
          <w:sz w:val="24"/>
          <w:szCs w:val="24"/>
        </w:rPr>
        <w:t>nachvollziehbar aufbereiten.</w:t>
      </w:r>
    </w:p>
    <w:p w14:paraId="683A6EAE" w14:textId="77777777" w:rsidR="002E1A42" w:rsidRDefault="002E1A42" w:rsidP="00B668FD">
      <w:pPr>
        <w:rPr>
          <w:rFonts w:ascii="Saira" w:hAnsi="Saira"/>
          <w:sz w:val="24"/>
          <w:szCs w:val="24"/>
        </w:rPr>
      </w:pPr>
    </w:p>
    <w:p w14:paraId="4FCF7DD6" w14:textId="0674FBE3" w:rsidR="002E1A42" w:rsidRPr="002E1A42" w:rsidRDefault="002E1A42" w:rsidP="00B668FD">
      <w:pPr>
        <w:rPr>
          <w:rFonts w:ascii="Saira" w:hAnsi="Saira"/>
          <w:b/>
          <w:bCs/>
          <w:sz w:val="24"/>
          <w:szCs w:val="24"/>
        </w:rPr>
      </w:pPr>
      <w:r w:rsidRPr="002E1A42">
        <w:rPr>
          <w:rFonts w:ascii="Saira" w:hAnsi="Saira"/>
          <w:b/>
          <w:bCs/>
          <w:sz w:val="24"/>
          <w:szCs w:val="24"/>
        </w:rPr>
        <w:t>Einladung zur Kickoff Veranstaltung</w:t>
      </w:r>
    </w:p>
    <w:p w14:paraId="1F7E4894" w14:textId="77777777" w:rsidR="002E1A42" w:rsidRPr="00B668FD" w:rsidRDefault="002E1A42" w:rsidP="00B668FD">
      <w:pPr>
        <w:rPr>
          <w:rFonts w:ascii="Saira" w:hAnsi="Saira"/>
          <w:sz w:val="24"/>
          <w:szCs w:val="24"/>
        </w:rPr>
      </w:pPr>
    </w:p>
    <w:p w14:paraId="56FB8174" w14:textId="13750039" w:rsidR="00B668FD" w:rsidRDefault="00B668FD" w:rsidP="00B668FD">
      <w:pPr>
        <w:rPr>
          <w:rFonts w:ascii="Saira" w:hAnsi="Saira"/>
          <w:sz w:val="24"/>
          <w:szCs w:val="24"/>
        </w:rPr>
      </w:pPr>
      <w:r w:rsidRPr="00B668FD">
        <w:rPr>
          <w:rFonts w:ascii="Saira" w:hAnsi="Saira"/>
          <w:sz w:val="24"/>
          <w:szCs w:val="24"/>
        </w:rPr>
        <w:t>Aus diesem Anlass lädt das Projektteam Unternehmen aus der Region zur Kickoff</w:t>
      </w:r>
      <w:r w:rsidR="002E1A42">
        <w:rPr>
          <w:rFonts w:ascii="Saira" w:hAnsi="Saira"/>
          <w:sz w:val="24"/>
          <w:szCs w:val="24"/>
        </w:rPr>
        <w:t xml:space="preserve"> </w:t>
      </w:r>
      <w:r w:rsidRPr="00B668FD">
        <w:rPr>
          <w:rFonts w:ascii="Saira" w:hAnsi="Saira"/>
          <w:sz w:val="24"/>
          <w:szCs w:val="24"/>
        </w:rPr>
        <w:t>Veranstaltung ein. Der interaktive Workshop findet am 26. Januar um</w:t>
      </w:r>
      <w:r w:rsidR="002E1A42">
        <w:rPr>
          <w:rFonts w:ascii="Saira" w:hAnsi="Saira"/>
          <w:sz w:val="24"/>
          <w:szCs w:val="24"/>
        </w:rPr>
        <w:t xml:space="preserve"> </w:t>
      </w:r>
      <w:r w:rsidRPr="00B668FD">
        <w:rPr>
          <w:rFonts w:ascii="Saira" w:hAnsi="Saira"/>
          <w:sz w:val="24"/>
          <w:szCs w:val="24"/>
        </w:rPr>
        <w:t>15 Uhr</w:t>
      </w:r>
      <w:r w:rsidR="002E1A42">
        <w:rPr>
          <w:rFonts w:ascii="Saira" w:hAnsi="Saira"/>
          <w:sz w:val="24"/>
          <w:szCs w:val="24"/>
        </w:rPr>
        <w:t xml:space="preserve"> </w:t>
      </w:r>
      <w:r w:rsidR="002E1A42" w:rsidRPr="00B668FD">
        <w:rPr>
          <w:rFonts w:ascii="Saira" w:hAnsi="Saira"/>
          <w:sz w:val="24"/>
          <w:szCs w:val="24"/>
        </w:rPr>
        <w:t>am Campus Grafenau</w:t>
      </w:r>
      <w:r w:rsidRPr="00B668FD">
        <w:rPr>
          <w:rFonts w:ascii="Saira" w:hAnsi="Saira"/>
          <w:sz w:val="24"/>
          <w:szCs w:val="24"/>
        </w:rPr>
        <w:t xml:space="preserve"> statt.</w:t>
      </w:r>
    </w:p>
    <w:p w14:paraId="53C12F68" w14:textId="77777777" w:rsidR="002E1A42" w:rsidRPr="00B668FD" w:rsidRDefault="002E1A42" w:rsidP="00B668FD">
      <w:pPr>
        <w:rPr>
          <w:rFonts w:ascii="Saira" w:hAnsi="Saira"/>
          <w:sz w:val="24"/>
          <w:szCs w:val="24"/>
        </w:rPr>
      </w:pPr>
    </w:p>
    <w:p w14:paraId="09A2336F" w14:textId="08B514DA" w:rsidR="00B668FD" w:rsidRPr="00B668FD" w:rsidRDefault="00B668FD" w:rsidP="00B668FD">
      <w:pPr>
        <w:rPr>
          <w:rFonts w:ascii="Saira" w:hAnsi="Saira"/>
          <w:sz w:val="24"/>
          <w:szCs w:val="24"/>
        </w:rPr>
      </w:pPr>
      <w:r w:rsidRPr="00B668FD">
        <w:rPr>
          <w:rFonts w:ascii="Saira" w:hAnsi="Saira"/>
          <w:sz w:val="24"/>
          <w:szCs w:val="24"/>
        </w:rPr>
        <w:t>Im Rahmen der Veranstaltung werden gemeinsam mit den teilnehmenden Unternehmen die</w:t>
      </w:r>
      <w:r w:rsidR="002E1A42">
        <w:rPr>
          <w:rFonts w:ascii="Saira" w:hAnsi="Saira"/>
          <w:sz w:val="24"/>
          <w:szCs w:val="24"/>
        </w:rPr>
        <w:t xml:space="preserve"> </w:t>
      </w:r>
      <w:r w:rsidRPr="00B668FD">
        <w:rPr>
          <w:rFonts w:ascii="Saira" w:hAnsi="Saira"/>
          <w:sz w:val="24"/>
          <w:szCs w:val="24"/>
        </w:rPr>
        <w:t>wirtschaftlichen Auswirkungen mangelhafter Datenqualität auf einzelne Betriebe sowie auf</w:t>
      </w:r>
      <w:r w:rsidR="002E1A42">
        <w:rPr>
          <w:rFonts w:ascii="Saira" w:hAnsi="Saira"/>
          <w:sz w:val="24"/>
          <w:szCs w:val="24"/>
        </w:rPr>
        <w:t xml:space="preserve"> </w:t>
      </w:r>
      <w:r w:rsidRPr="00B668FD">
        <w:rPr>
          <w:rFonts w:ascii="Saira" w:hAnsi="Saira"/>
          <w:sz w:val="24"/>
          <w:szCs w:val="24"/>
        </w:rPr>
        <w:t>gesamte Lieferketten vorgestellt. Aufbauend darauf werden die Datenqualitätsanforderungen</w:t>
      </w:r>
      <w:r w:rsidR="002E1A42" w:rsidRPr="00813F9E">
        <w:rPr>
          <w:rFonts w:ascii="Saira" w:hAnsi="Saira"/>
          <w:sz w:val="24"/>
          <w:szCs w:val="24"/>
        </w:rPr>
        <w:t xml:space="preserve"> </w:t>
      </w:r>
      <w:r w:rsidRPr="00B668FD">
        <w:rPr>
          <w:rFonts w:ascii="Saira" w:hAnsi="Saira"/>
          <w:sz w:val="24"/>
          <w:szCs w:val="24"/>
        </w:rPr>
        <w:t>und Herausforderungen direkt aus der Praxis der beteiligten KMU zusammengetragen und</w:t>
      </w:r>
      <w:r w:rsidR="009D7DF5" w:rsidRPr="00813F9E">
        <w:rPr>
          <w:rFonts w:ascii="Saira" w:hAnsi="Saira"/>
          <w:sz w:val="24"/>
          <w:szCs w:val="24"/>
        </w:rPr>
        <w:t xml:space="preserve"> </w:t>
      </w:r>
      <w:r w:rsidRPr="00B668FD">
        <w:rPr>
          <w:rFonts w:ascii="Saira" w:hAnsi="Saira"/>
          <w:sz w:val="24"/>
          <w:szCs w:val="24"/>
        </w:rPr>
        <w:t>diskutiert</w:t>
      </w:r>
      <w:r w:rsidR="009D7DF5" w:rsidRPr="00813F9E">
        <w:rPr>
          <w:rFonts w:ascii="Saira" w:hAnsi="Saira"/>
          <w:sz w:val="24"/>
          <w:szCs w:val="24"/>
        </w:rPr>
        <w:t>.</w:t>
      </w:r>
      <w:r w:rsidR="009D7DF5">
        <w:rPr>
          <w:rFonts w:ascii="Saira" w:hAnsi="Saira"/>
          <w:sz w:val="24"/>
          <w:szCs w:val="24"/>
        </w:rPr>
        <w:t xml:space="preserve"> Ziel ist es </w:t>
      </w:r>
      <w:r w:rsidRPr="00B668FD">
        <w:rPr>
          <w:rFonts w:ascii="Saira" w:hAnsi="Saira"/>
          <w:sz w:val="24"/>
          <w:szCs w:val="24"/>
        </w:rPr>
        <w:t>ein gemeinsames Verständnis für zentrale Handlungsfelder zu entwickeln.</w:t>
      </w:r>
      <w:r w:rsidR="009D7DF5">
        <w:rPr>
          <w:rFonts w:ascii="Saira" w:hAnsi="Saira"/>
          <w:sz w:val="24"/>
          <w:szCs w:val="24"/>
        </w:rPr>
        <w:t xml:space="preserve"> </w:t>
      </w:r>
      <w:r w:rsidRPr="00B668FD">
        <w:rPr>
          <w:rFonts w:ascii="Saira" w:hAnsi="Saira"/>
          <w:sz w:val="24"/>
          <w:szCs w:val="24"/>
        </w:rPr>
        <w:t>Ergänzt wird der Austausch durch Keynotes aus deutschen und tschechischen Unternehmen,</w:t>
      </w:r>
      <w:r w:rsidR="009D7DF5">
        <w:rPr>
          <w:rFonts w:ascii="Saira" w:hAnsi="Saira"/>
          <w:sz w:val="24"/>
          <w:szCs w:val="24"/>
        </w:rPr>
        <w:t xml:space="preserve"> </w:t>
      </w:r>
      <w:r w:rsidRPr="00B668FD">
        <w:rPr>
          <w:rFonts w:ascii="Saira" w:hAnsi="Saira"/>
          <w:sz w:val="24"/>
          <w:szCs w:val="24"/>
        </w:rPr>
        <w:t>die ihre Erfahrungen im Umgang mit Datenqualität in grenzüberschreitenden Lieferkettenteilen und Praxiseinblicke geben.</w:t>
      </w:r>
    </w:p>
    <w:p w14:paraId="41669EB5" w14:textId="4FDA7E7C" w:rsidR="009D7DF5" w:rsidRDefault="00B668FD" w:rsidP="00B668FD">
      <w:pPr>
        <w:rPr>
          <w:rFonts w:ascii="Saira" w:hAnsi="Saira"/>
          <w:sz w:val="24"/>
          <w:szCs w:val="24"/>
        </w:rPr>
      </w:pPr>
      <w:r w:rsidRPr="00B668FD">
        <w:rPr>
          <w:rFonts w:ascii="Saira" w:hAnsi="Saira"/>
          <w:sz w:val="24"/>
          <w:szCs w:val="24"/>
        </w:rPr>
        <w:lastRenderedPageBreak/>
        <w:t>Die Anmeldung für die Veranstaltung erfolgt über</w:t>
      </w:r>
      <w:r w:rsidR="009D7DF5">
        <w:rPr>
          <w:rFonts w:ascii="Saira" w:hAnsi="Saira"/>
          <w:sz w:val="24"/>
          <w:szCs w:val="24"/>
        </w:rPr>
        <w:t xml:space="preserve"> </w:t>
      </w:r>
      <w:hyperlink r:id="rId7" w:history="1">
        <w:r w:rsidR="009D7DF5" w:rsidRPr="00E0539B">
          <w:rPr>
            <w:rStyle w:val="Hyperlink"/>
            <w:rFonts w:ascii="Saira" w:hAnsi="Saira"/>
            <w:sz w:val="24"/>
            <w:szCs w:val="24"/>
          </w:rPr>
          <w:t>www.</w:t>
        </w:r>
        <w:r w:rsidR="009D7DF5" w:rsidRPr="00B668FD">
          <w:rPr>
            <w:rStyle w:val="Hyperlink"/>
            <w:rFonts w:ascii="Saira" w:hAnsi="Saira"/>
            <w:sz w:val="24"/>
            <w:szCs w:val="24"/>
          </w:rPr>
          <w:t>lets-meet.org/reg/5e291161ed22098001</w:t>
        </w:r>
      </w:hyperlink>
      <w:r w:rsidR="009D7DF5">
        <w:rPr>
          <w:rFonts w:ascii="Saira" w:hAnsi="Saira"/>
          <w:sz w:val="24"/>
          <w:szCs w:val="24"/>
        </w:rPr>
        <w:t xml:space="preserve"> </w:t>
      </w:r>
    </w:p>
    <w:p w14:paraId="252FE6BD" w14:textId="7218BD9F" w:rsidR="009D7DF5" w:rsidRPr="00B668FD" w:rsidRDefault="009D7DF5" w:rsidP="00B668FD">
      <w:pPr>
        <w:rPr>
          <w:rFonts w:ascii="Saira" w:hAnsi="Saira"/>
          <w:sz w:val="24"/>
          <w:szCs w:val="24"/>
        </w:rPr>
      </w:pPr>
      <w:r>
        <w:rPr>
          <w:rFonts w:ascii="Saira" w:hAnsi="Saira"/>
          <w:sz w:val="24"/>
          <w:szCs w:val="24"/>
        </w:rPr>
        <w:t xml:space="preserve">Bei Fragen zur Veranstaltung, kann man sich bei Prof. Dr. Michael Scholz unter der Mailadresse </w:t>
      </w:r>
      <w:hyperlink r:id="rId8" w:history="1">
        <w:r w:rsidRPr="00E0539B">
          <w:rPr>
            <w:rStyle w:val="Hyperlink"/>
            <w:rFonts w:ascii="Saira" w:hAnsi="Saira"/>
            <w:sz w:val="24"/>
            <w:szCs w:val="24"/>
          </w:rPr>
          <w:t>michael.scholz@th-deg.de</w:t>
        </w:r>
      </w:hyperlink>
      <w:r>
        <w:rPr>
          <w:rFonts w:ascii="Saira" w:hAnsi="Saira"/>
          <w:sz w:val="24"/>
          <w:szCs w:val="24"/>
        </w:rPr>
        <w:t xml:space="preserve"> melden.</w:t>
      </w:r>
    </w:p>
    <w:p w14:paraId="55E6A75A" w14:textId="77777777" w:rsidR="009D7DF5" w:rsidRDefault="009D7DF5" w:rsidP="00B668FD">
      <w:pPr>
        <w:rPr>
          <w:rFonts w:ascii="Saira" w:hAnsi="Saira"/>
          <w:sz w:val="24"/>
          <w:szCs w:val="24"/>
        </w:rPr>
      </w:pPr>
    </w:p>
    <w:p w14:paraId="094FFC2E" w14:textId="77777777" w:rsidR="00A65A14" w:rsidRDefault="00A65A14" w:rsidP="00B31D65">
      <w:pPr>
        <w:rPr>
          <w:rFonts w:ascii="Saira" w:hAnsi="Saira"/>
          <w:b/>
          <w:bCs/>
          <w:sz w:val="18"/>
          <w:szCs w:val="18"/>
        </w:rPr>
      </w:pPr>
    </w:p>
    <w:p w14:paraId="1675E54B" w14:textId="25004A05" w:rsidR="00975183" w:rsidRPr="006438D4" w:rsidRDefault="5C54D5A7" w:rsidP="004F1B52">
      <w:pPr>
        <w:rPr>
          <w:rFonts w:ascii="Saira" w:hAnsi="Saira"/>
          <w:sz w:val="18"/>
          <w:szCs w:val="18"/>
        </w:rPr>
      </w:pPr>
      <w:r w:rsidRPr="00FB6821">
        <w:rPr>
          <w:rFonts w:ascii="Saira" w:hAnsi="Saira"/>
          <w:b/>
          <w:bCs/>
          <w:sz w:val="18"/>
          <w:szCs w:val="18"/>
        </w:rPr>
        <w:t>Bild</w:t>
      </w:r>
      <w:r w:rsidR="00F77460" w:rsidRPr="00FB6821">
        <w:rPr>
          <w:rFonts w:ascii="Saira" w:hAnsi="Saira"/>
          <w:b/>
          <w:bCs/>
          <w:sz w:val="18"/>
          <w:szCs w:val="18"/>
        </w:rPr>
        <w:t>:</w:t>
      </w:r>
      <w:r w:rsidR="00D6024F" w:rsidRPr="00FB6821">
        <w:rPr>
          <w:rFonts w:ascii="Saira" w:hAnsi="Saira"/>
          <w:b/>
          <w:bCs/>
          <w:sz w:val="18"/>
          <w:szCs w:val="18"/>
        </w:rPr>
        <w:t xml:space="preserve"> </w:t>
      </w:r>
    </w:p>
    <w:bookmarkEnd w:id="1"/>
    <w:p w14:paraId="4B896932" w14:textId="77777777" w:rsidR="00E35F1D" w:rsidRPr="008E6EB0" w:rsidRDefault="00E35F1D" w:rsidP="00B31D65">
      <w:pPr>
        <w:rPr>
          <w:rFonts w:ascii="Saira" w:hAnsi="Saira"/>
          <w:sz w:val="18"/>
        </w:rPr>
      </w:pPr>
    </w:p>
    <w:p w14:paraId="2CBBFD9C" w14:textId="45AE798D" w:rsidR="00572837" w:rsidRDefault="00083A74" w:rsidP="00F54A22">
      <w:pPr>
        <w:rPr>
          <w:rFonts w:ascii="Saira" w:hAnsi="Saira"/>
          <w:b/>
          <w:bCs/>
          <w:sz w:val="18"/>
          <w:szCs w:val="18"/>
        </w:rPr>
      </w:pPr>
      <w:r w:rsidRPr="008E6EB0">
        <w:rPr>
          <w:rFonts w:ascii="Saira" w:hAnsi="Saira"/>
          <w:sz w:val="18"/>
          <w:szCs w:val="18"/>
        </w:rPr>
        <w:t>Das Bild ist für die Med</w:t>
      </w:r>
      <w:r w:rsidR="00936D09" w:rsidRPr="008E6EB0">
        <w:rPr>
          <w:rFonts w:ascii="Saira" w:hAnsi="Saira"/>
          <w:sz w:val="18"/>
          <w:szCs w:val="18"/>
        </w:rPr>
        <w:t xml:space="preserve">ien zur Berichterstattung frei </w:t>
      </w:r>
      <w:r w:rsidRPr="008E6EB0">
        <w:rPr>
          <w:rFonts w:ascii="Saira" w:hAnsi="Saira"/>
          <w:sz w:val="18"/>
          <w:szCs w:val="18"/>
        </w:rPr>
        <w:t>verwendbar, vorausgesetzt, bei der Verwendung wird deutlich sichtb</w:t>
      </w:r>
      <w:r w:rsidR="00936D09" w:rsidRPr="008E6EB0">
        <w:rPr>
          <w:rFonts w:ascii="Saira" w:hAnsi="Saira"/>
          <w:sz w:val="18"/>
          <w:szCs w:val="18"/>
        </w:rPr>
        <w:t xml:space="preserve">ar folgender Copyright-Hinweis </w:t>
      </w:r>
      <w:r w:rsidRPr="008E6EB0">
        <w:rPr>
          <w:rFonts w:ascii="Saira" w:hAnsi="Saira"/>
          <w:sz w:val="18"/>
          <w:szCs w:val="18"/>
        </w:rPr>
        <w:t xml:space="preserve">angebracht: </w:t>
      </w:r>
      <w:r w:rsidR="004F1B52">
        <w:rPr>
          <w:rFonts w:ascii="Saira" w:hAnsi="Saira"/>
          <w:sz w:val="18"/>
          <w:szCs w:val="18"/>
        </w:rPr>
        <w:t>privat</w:t>
      </w:r>
      <w:r w:rsidR="00095D43">
        <w:rPr>
          <w:rFonts w:ascii="Saira" w:hAnsi="Saira"/>
          <w:sz w:val="18"/>
          <w:szCs w:val="18"/>
        </w:rPr>
        <w:t xml:space="preserve"> </w:t>
      </w:r>
    </w:p>
    <w:p w14:paraId="01400D2F" w14:textId="77777777" w:rsidR="00572837" w:rsidRDefault="00572837" w:rsidP="00273616">
      <w:pPr>
        <w:spacing w:before="100" w:beforeAutospacing="1" w:after="100" w:afterAutospacing="1"/>
        <w:rPr>
          <w:rFonts w:ascii="Saira" w:hAnsi="Saira"/>
          <w:b/>
          <w:bCs/>
          <w:sz w:val="18"/>
          <w:szCs w:val="18"/>
        </w:rPr>
      </w:pPr>
    </w:p>
    <w:p w14:paraId="3ABBE6E7" w14:textId="42FD0F48" w:rsidR="00273616" w:rsidRPr="00273616" w:rsidRDefault="00273616" w:rsidP="00273616">
      <w:pPr>
        <w:spacing w:before="100" w:beforeAutospacing="1" w:after="100" w:afterAutospacing="1"/>
        <w:rPr>
          <w:rFonts w:ascii="Saira" w:hAnsi="Saira"/>
          <w:b/>
          <w:bCs/>
          <w:sz w:val="18"/>
          <w:szCs w:val="18"/>
        </w:rPr>
      </w:pPr>
      <w:r w:rsidRPr="00273616">
        <w:rPr>
          <w:rFonts w:ascii="Saira" w:hAnsi="Saira"/>
          <w:b/>
          <w:bCs/>
          <w:sz w:val="18"/>
          <w:szCs w:val="18"/>
        </w:rPr>
        <w:t>Über die THD:</w:t>
      </w:r>
    </w:p>
    <w:p w14:paraId="786789A3" w14:textId="6C87D7C0"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Die Technische Hochschule Deggendorf (THD) wurde 1994 gegründet und hat den Anspruch, zu den innovativen Vorreitern in der bayerischen Hochschullandschaft zu zählen. Explizit das THD-Konzept der Technologietransferzentren und die damit einhergehende Regionalisierung von Forschung besitzt Vorbildcharakter. So hat die TH Deggendorf derzeit 1</w:t>
      </w:r>
      <w:r w:rsidR="00F25966">
        <w:rPr>
          <w:rFonts w:ascii="Saira" w:hAnsi="Saira"/>
          <w:sz w:val="18"/>
          <w:szCs w:val="18"/>
        </w:rPr>
        <w:t>6</w:t>
      </w:r>
      <w:r w:rsidRPr="00273616">
        <w:rPr>
          <w:rFonts w:ascii="Saira" w:hAnsi="Saira"/>
          <w:sz w:val="18"/>
          <w:szCs w:val="18"/>
        </w:rPr>
        <w:t xml:space="preserve"> Technologie Campi und gilt deshalb als eine der forschungsstärksten Hochschulen für Angewandte Wissenschaften in Bayern. Bei der Gestaltung des Transfers von Wissen und Technologie in die Gesellschaft sind Wirtschaft und Kommunen enge Partner der Hochschule. Das wissenschaftliche Profil der THD wird durch vier interdisziplinäre Forschungsschwerpunkte geprägt: “Digital Technologies“, “Sustainable Production &amp; Energy Technologies“, “Smart Materials“ sowie “Quality of Life &amp; Healthcare“.</w:t>
      </w:r>
    </w:p>
    <w:p w14:paraId="37181C77" w14:textId="7AD75C43"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 xml:space="preserve">Neben der Forschungsstärke sind Internationalisierung und Wachstum weitere Profilthemen der THD. Die Strategie 10.000+ hat sich zum Ziel gesetzt, bis 2030 eben diese Zahl an Studierenden an der THD zu haben. Derzeit sind </w:t>
      </w:r>
      <w:r w:rsidR="00F25966">
        <w:rPr>
          <w:rFonts w:ascii="Saira" w:hAnsi="Saira"/>
          <w:sz w:val="18"/>
          <w:szCs w:val="18"/>
        </w:rPr>
        <w:t>über</w:t>
      </w:r>
      <w:r w:rsidRPr="00273616">
        <w:rPr>
          <w:rFonts w:ascii="Saira" w:hAnsi="Saira"/>
          <w:sz w:val="18"/>
          <w:szCs w:val="18"/>
        </w:rPr>
        <w:t xml:space="preserve"> 9.</w:t>
      </w:r>
      <w:r w:rsidR="00875922">
        <w:rPr>
          <w:rFonts w:ascii="Saira" w:hAnsi="Saira"/>
          <w:sz w:val="18"/>
          <w:szCs w:val="18"/>
        </w:rPr>
        <w:t>5</w:t>
      </w:r>
      <w:r w:rsidRPr="00273616">
        <w:rPr>
          <w:rFonts w:ascii="Saira" w:hAnsi="Saira"/>
          <w:sz w:val="18"/>
          <w:szCs w:val="18"/>
        </w:rPr>
        <w:t xml:space="preserve">00 junge Menschen an den drei Studienstandorten Deggendorf, Pfarrkirchen und Cham immatrikuliert. Etwa </w:t>
      </w:r>
      <w:r w:rsidR="00875922">
        <w:rPr>
          <w:rFonts w:ascii="Saira" w:hAnsi="Saira"/>
          <w:sz w:val="18"/>
          <w:szCs w:val="18"/>
        </w:rPr>
        <w:t>50</w:t>
      </w:r>
      <w:r w:rsidRPr="00273616">
        <w:rPr>
          <w:rFonts w:ascii="Saira" w:hAnsi="Saira"/>
          <w:sz w:val="18"/>
          <w:szCs w:val="18"/>
        </w:rPr>
        <w:t xml:space="preserve"> Prozent davon sind internationale Studierende.</w:t>
      </w:r>
    </w:p>
    <w:p w14:paraId="69F13067" w14:textId="13DFC615" w:rsidR="00A217E9" w:rsidRPr="00473D75" w:rsidRDefault="00273616" w:rsidP="00A217E9">
      <w:pPr>
        <w:spacing w:before="100" w:beforeAutospacing="1" w:after="100" w:afterAutospacing="1"/>
        <w:rPr>
          <w:rFonts w:ascii="Saira" w:hAnsi="Saira"/>
          <w:sz w:val="18"/>
          <w:szCs w:val="18"/>
        </w:rPr>
      </w:pPr>
      <w:r w:rsidRPr="00273616">
        <w:rPr>
          <w:rFonts w:ascii="Saira" w:hAnsi="Saira"/>
          <w:sz w:val="18"/>
          <w:szCs w:val="18"/>
        </w:rPr>
        <w:t>Die acht Fakultäten und das Zentrum für Akademische Weiterbildung bieten rund 100 verschiedene Bachelor- und Masterstudiengänge aus den Bereichen Wirtschaftswissenschaften, Ingenieurwissenschaften, Informatik, angewandte Naturwissenschaften sowie Gesundheitswissenschaften an. An der Fakultät European Campus Rottal-Inn (ECRI), werden international ausgerichtete Bachelor- und Masterstudiengänge in den Bereichen Gesundheitswissenschaften, Tourismus und Technik angeboten. Letzteres Thema gilt auch für den dritten Studienstandort der THD in Cham, wo es einen Bachelor und drei Masterstudiengänge gibt.</w:t>
      </w:r>
    </w:p>
    <w:p w14:paraId="64DAC7CB" w14:textId="77777777" w:rsidR="00A217E9" w:rsidRDefault="00A217E9" w:rsidP="00A217E9">
      <w:pPr>
        <w:spacing w:before="100" w:beforeAutospacing="1" w:after="100" w:afterAutospacing="1"/>
      </w:pPr>
      <w:r>
        <w:rPr>
          <w:rFonts w:ascii="Saira" w:hAnsi="Saira"/>
          <w:sz w:val="18"/>
          <w:szCs w:val="18"/>
        </w:rPr>
        <w:t xml:space="preserve">Erfahren Sie mehr über uns: </w:t>
      </w:r>
      <w:hyperlink r:id="rId9" w:history="1">
        <w:r>
          <w:rPr>
            <w:rStyle w:val="Hyperlink"/>
            <w:rFonts w:ascii="Saira" w:hAnsi="Saira"/>
            <w:sz w:val="18"/>
            <w:szCs w:val="18"/>
          </w:rPr>
          <w:t>www.th-deg.de</w:t>
        </w:r>
      </w:hyperlink>
    </w:p>
    <w:p w14:paraId="04CE6954" w14:textId="77777777" w:rsidR="006F493C" w:rsidRDefault="006F493C" w:rsidP="006F493C">
      <w:pPr>
        <w:rPr>
          <w:rFonts w:ascii="Saira" w:hAnsi="Saira"/>
          <w:sz w:val="18"/>
          <w:szCs w:val="18"/>
        </w:rPr>
      </w:pPr>
    </w:p>
    <w:p w14:paraId="7DAB6B3E" w14:textId="77777777" w:rsidR="006F493C" w:rsidRDefault="006F493C" w:rsidP="006F493C">
      <w:pPr>
        <w:rPr>
          <w:rFonts w:ascii="Saira" w:hAnsi="Saira"/>
          <w:b/>
          <w:bCs/>
          <w:sz w:val="18"/>
          <w:szCs w:val="18"/>
        </w:rPr>
      </w:pPr>
      <w:r>
        <w:rPr>
          <w:rFonts w:ascii="Saira" w:hAnsi="Saira"/>
          <w:b/>
          <w:bCs/>
          <w:sz w:val="18"/>
          <w:szCs w:val="18"/>
        </w:rPr>
        <w:t>Pressekontakt:</w:t>
      </w:r>
    </w:p>
    <w:p w14:paraId="343E1E6A" w14:textId="77777777" w:rsidR="006F493C" w:rsidRDefault="006F493C" w:rsidP="006F493C">
      <w:pPr>
        <w:rPr>
          <w:rFonts w:ascii="Saira" w:hAnsi="Saira"/>
          <w:sz w:val="18"/>
          <w:szCs w:val="18"/>
        </w:rPr>
      </w:pPr>
      <w:r>
        <w:rPr>
          <w:rFonts w:ascii="Saira" w:hAnsi="Saira"/>
          <w:sz w:val="18"/>
          <w:szCs w:val="18"/>
        </w:rPr>
        <w:t>Technische Hochschule Deggendorf</w:t>
      </w:r>
    </w:p>
    <w:p w14:paraId="4E2189C5" w14:textId="77777777" w:rsidR="006F493C" w:rsidRDefault="006F493C" w:rsidP="006F493C">
      <w:pPr>
        <w:rPr>
          <w:rFonts w:ascii="Saira" w:hAnsi="Saira"/>
          <w:sz w:val="18"/>
          <w:szCs w:val="18"/>
        </w:rPr>
      </w:pPr>
      <w:r>
        <w:rPr>
          <w:rFonts w:ascii="Saira" w:hAnsi="Saira"/>
          <w:sz w:val="18"/>
          <w:szCs w:val="18"/>
        </w:rPr>
        <w:t>Pressestelle</w:t>
      </w:r>
    </w:p>
    <w:p w14:paraId="77AF2C6B" w14:textId="77777777" w:rsidR="006F493C" w:rsidRDefault="006F493C" w:rsidP="006F493C">
      <w:pPr>
        <w:rPr>
          <w:rFonts w:ascii="Saira" w:hAnsi="Saira"/>
          <w:sz w:val="18"/>
          <w:szCs w:val="18"/>
        </w:rPr>
      </w:pPr>
      <w:r>
        <w:rPr>
          <w:rFonts w:ascii="Saira" w:hAnsi="Saira"/>
          <w:sz w:val="18"/>
          <w:szCs w:val="18"/>
        </w:rPr>
        <w:t>Dieter-Görlitz-Platz 1</w:t>
      </w:r>
    </w:p>
    <w:p w14:paraId="16480D9E" w14:textId="77777777" w:rsidR="006F493C" w:rsidRDefault="006F493C" w:rsidP="006F493C">
      <w:pPr>
        <w:rPr>
          <w:rFonts w:ascii="Saira" w:hAnsi="Saira"/>
          <w:sz w:val="18"/>
          <w:szCs w:val="18"/>
        </w:rPr>
      </w:pPr>
      <w:r>
        <w:rPr>
          <w:rFonts w:ascii="Saira" w:hAnsi="Saira"/>
          <w:sz w:val="18"/>
          <w:szCs w:val="18"/>
        </w:rPr>
        <w:t>94469 Deggendorf</w:t>
      </w:r>
    </w:p>
    <w:p w14:paraId="653F2CE7" w14:textId="77777777" w:rsidR="006F493C" w:rsidRDefault="006F493C" w:rsidP="006F493C">
      <w:pPr>
        <w:rPr>
          <w:rFonts w:ascii="Saira" w:hAnsi="Saira"/>
          <w:sz w:val="18"/>
          <w:szCs w:val="18"/>
        </w:rPr>
      </w:pPr>
      <w:hyperlink r:id="rId10" w:history="1">
        <w:r>
          <w:rPr>
            <w:rStyle w:val="Hyperlink"/>
            <w:rFonts w:ascii="Saira" w:hAnsi="Saira"/>
            <w:sz w:val="18"/>
            <w:szCs w:val="18"/>
          </w:rPr>
          <w:t>pressestelle@th-deg.de</w:t>
        </w:r>
      </w:hyperlink>
      <w:r>
        <w:rPr>
          <w:rFonts w:ascii="Saira" w:hAnsi="Saira"/>
          <w:sz w:val="18"/>
          <w:szCs w:val="18"/>
        </w:rPr>
        <w:t xml:space="preserve"> </w:t>
      </w:r>
    </w:p>
    <w:p w14:paraId="658DAAC5" w14:textId="77777777" w:rsidR="00975183" w:rsidRPr="008E6EB0" w:rsidRDefault="00975183" w:rsidP="00820927">
      <w:pPr>
        <w:rPr>
          <w:rFonts w:ascii="Saira" w:hAnsi="Saira"/>
          <w:sz w:val="18"/>
        </w:rPr>
      </w:pPr>
    </w:p>
    <w:sectPr w:rsidR="00975183" w:rsidRPr="008E6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ira">
    <w:altName w:val="Calibri"/>
    <w:panose1 w:val="00000500000000000000"/>
    <w:charset w:val="00"/>
    <w:family w:val="modern"/>
    <w:notTrueType/>
    <w:pitch w:val="variable"/>
    <w:sig w:usb0="2000000F"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02F"/>
    <w:multiLevelType w:val="hybridMultilevel"/>
    <w:tmpl w:val="6EAE9CD6"/>
    <w:lvl w:ilvl="0" w:tplc="44C24BBA">
      <w:start w:val="5"/>
      <w:numFmt w:val="bullet"/>
      <w:lvlText w:val="-"/>
      <w:lvlJc w:val="left"/>
      <w:pPr>
        <w:ind w:left="720" w:hanging="360"/>
      </w:pPr>
      <w:rPr>
        <w:rFonts w:ascii="Saira" w:eastAsiaTheme="minorHAnsi" w:hAnsi="Sair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650AD3"/>
    <w:multiLevelType w:val="multilevel"/>
    <w:tmpl w:val="EE3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75B10"/>
    <w:multiLevelType w:val="hybridMultilevel"/>
    <w:tmpl w:val="6FF0E72C"/>
    <w:lvl w:ilvl="0" w:tplc="EF52DEC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B348F"/>
    <w:multiLevelType w:val="hybridMultilevel"/>
    <w:tmpl w:val="2B385A94"/>
    <w:lvl w:ilvl="0" w:tplc="19FAEA54">
      <w:numFmt w:val="bullet"/>
      <w:lvlText w:val="-"/>
      <w:lvlJc w:val="left"/>
      <w:pPr>
        <w:ind w:left="720" w:hanging="360"/>
      </w:pPr>
      <w:rPr>
        <w:rFonts w:ascii="Saira" w:eastAsiaTheme="minorHAnsi" w:hAnsi="Sair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605FCE"/>
    <w:multiLevelType w:val="multilevel"/>
    <w:tmpl w:val="36A8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2602E5"/>
    <w:multiLevelType w:val="multilevel"/>
    <w:tmpl w:val="612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424FA"/>
    <w:multiLevelType w:val="multilevel"/>
    <w:tmpl w:val="67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76C19"/>
    <w:multiLevelType w:val="multilevel"/>
    <w:tmpl w:val="A4A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A2B46"/>
    <w:multiLevelType w:val="multilevel"/>
    <w:tmpl w:val="CD7E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80784"/>
    <w:multiLevelType w:val="multilevel"/>
    <w:tmpl w:val="F30E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86424"/>
    <w:multiLevelType w:val="multilevel"/>
    <w:tmpl w:val="F380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927DC"/>
    <w:multiLevelType w:val="hybridMultilevel"/>
    <w:tmpl w:val="BAB68CA0"/>
    <w:lvl w:ilvl="0" w:tplc="63B0B95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8431825">
    <w:abstractNumId w:val="2"/>
  </w:num>
  <w:num w:numId="2" w16cid:durableId="1779793210">
    <w:abstractNumId w:val="0"/>
  </w:num>
  <w:num w:numId="3" w16cid:durableId="743572182">
    <w:abstractNumId w:val="3"/>
  </w:num>
  <w:num w:numId="4" w16cid:durableId="722412323">
    <w:abstractNumId w:val="8"/>
  </w:num>
  <w:num w:numId="5" w16cid:durableId="536621566">
    <w:abstractNumId w:val="5"/>
  </w:num>
  <w:num w:numId="6" w16cid:durableId="355423316">
    <w:abstractNumId w:val="6"/>
  </w:num>
  <w:num w:numId="7" w16cid:durableId="439960577">
    <w:abstractNumId w:val="1"/>
  </w:num>
  <w:num w:numId="8" w16cid:durableId="2008944529">
    <w:abstractNumId w:val="4"/>
  </w:num>
  <w:num w:numId="9" w16cid:durableId="153035359">
    <w:abstractNumId w:val="9"/>
  </w:num>
  <w:num w:numId="10" w16cid:durableId="665746038">
    <w:abstractNumId w:val="10"/>
  </w:num>
  <w:num w:numId="11" w16cid:durableId="993221326">
    <w:abstractNumId w:val="7"/>
  </w:num>
  <w:num w:numId="12" w16cid:durableId="94230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zcytzQ2NDAwMbdQ0lEKTi0uzszPAykwrAUAtIEXnywAAAA="/>
  </w:docVars>
  <w:rsids>
    <w:rsidRoot w:val="0081596B"/>
    <w:rsid w:val="00003457"/>
    <w:rsid w:val="00005B36"/>
    <w:rsid w:val="00006ED7"/>
    <w:rsid w:val="00013A65"/>
    <w:rsid w:val="00015C44"/>
    <w:rsid w:val="00017DF3"/>
    <w:rsid w:val="00023C65"/>
    <w:rsid w:val="000269C5"/>
    <w:rsid w:val="00030C2E"/>
    <w:rsid w:val="00033588"/>
    <w:rsid w:val="000343A5"/>
    <w:rsid w:val="00051DE0"/>
    <w:rsid w:val="00052632"/>
    <w:rsid w:val="00053A07"/>
    <w:rsid w:val="0007060D"/>
    <w:rsid w:val="0007623E"/>
    <w:rsid w:val="000826FA"/>
    <w:rsid w:val="00083A74"/>
    <w:rsid w:val="00084555"/>
    <w:rsid w:val="0008584B"/>
    <w:rsid w:val="00087E66"/>
    <w:rsid w:val="00094690"/>
    <w:rsid w:val="00095D43"/>
    <w:rsid w:val="00095FF3"/>
    <w:rsid w:val="00096452"/>
    <w:rsid w:val="000A3189"/>
    <w:rsid w:val="000A5787"/>
    <w:rsid w:val="000A671D"/>
    <w:rsid w:val="000A7443"/>
    <w:rsid w:val="000B2F45"/>
    <w:rsid w:val="000B48EB"/>
    <w:rsid w:val="000B5F99"/>
    <w:rsid w:val="000B6BD8"/>
    <w:rsid w:val="000B7F47"/>
    <w:rsid w:val="000D30C9"/>
    <w:rsid w:val="000D4FFB"/>
    <w:rsid w:val="000D5B79"/>
    <w:rsid w:val="000D7E81"/>
    <w:rsid w:val="000E2F53"/>
    <w:rsid w:val="000E47DC"/>
    <w:rsid w:val="000E520C"/>
    <w:rsid w:val="00103916"/>
    <w:rsid w:val="00103D99"/>
    <w:rsid w:val="001062A8"/>
    <w:rsid w:val="00106B3A"/>
    <w:rsid w:val="00120502"/>
    <w:rsid w:val="00141B12"/>
    <w:rsid w:val="00161217"/>
    <w:rsid w:val="00164810"/>
    <w:rsid w:val="00167A5B"/>
    <w:rsid w:val="00180201"/>
    <w:rsid w:val="00186F11"/>
    <w:rsid w:val="0019016B"/>
    <w:rsid w:val="0019478A"/>
    <w:rsid w:val="001A013F"/>
    <w:rsid w:val="001A585F"/>
    <w:rsid w:val="001B0212"/>
    <w:rsid w:val="001B20DE"/>
    <w:rsid w:val="001B23D0"/>
    <w:rsid w:val="001B293E"/>
    <w:rsid w:val="001B2B10"/>
    <w:rsid w:val="001B4409"/>
    <w:rsid w:val="001C0679"/>
    <w:rsid w:val="001C3316"/>
    <w:rsid w:val="001C4CEE"/>
    <w:rsid w:val="001C6CFD"/>
    <w:rsid w:val="001D7026"/>
    <w:rsid w:val="001E3DBD"/>
    <w:rsid w:val="001E454D"/>
    <w:rsid w:val="001E4741"/>
    <w:rsid w:val="001E4FB3"/>
    <w:rsid w:val="001F36C4"/>
    <w:rsid w:val="002029CB"/>
    <w:rsid w:val="00204A3F"/>
    <w:rsid w:val="00205441"/>
    <w:rsid w:val="0020692A"/>
    <w:rsid w:val="00207538"/>
    <w:rsid w:val="002113FF"/>
    <w:rsid w:val="00212D67"/>
    <w:rsid w:val="002148A3"/>
    <w:rsid w:val="00222196"/>
    <w:rsid w:val="002335BA"/>
    <w:rsid w:val="00237F35"/>
    <w:rsid w:val="00241A08"/>
    <w:rsid w:val="00241E8D"/>
    <w:rsid w:val="00256F61"/>
    <w:rsid w:val="002578BA"/>
    <w:rsid w:val="00260AF0"/>
    <w:rsid w:val="0026620E"/>
    <w:rsid w:val="002666B4"/>
    <w:rsid w:val="00272870"/>
    <w:rsid w:val="00273616"/>
    <w:rsid w:val="00291873"/>
    <w:rsid w:val="002A2D74"/>
    <w:rsid w:val="002A36D5"/>
    <w:rsid w:val="002A3945"/>
    <w:rsid w:val="002B2020"/>
    <w:rsid w:val="002C2F32"/>
    <w:rsid w:val="002E1A42"/>
    <w:rsid w:val="002E3D36"/>
    <w:rsid w:val="002E557B"/>
    <w:rsid w:val="0030011F"/>
    <w:rsid w:val="003040A2"/>
    <w:rsid w:val="00310EF9"/>
    <w:rsid w:val="00314975"/>
    <w:rsid w:val="003476D9"/>
    <w:rsid w:val="00347802"/>
    <w:rsid w:val="003527C2"/>
    <w:rsid w:val="00360356"/>
    <w:rsid w:val="00361780"/>
    <w:rsid w:val="00367185"/>
    <w:rsid w:val="00371C9C"/>
    <w:rsid w:val="0038236C"/>
    <w:rsid w:val="00384EB5"/>
    <w:rsid w:val="00387C82"/>
    <w:rsid w:val="0039269E"/>
    <w:rsid w:val="00395393"/>
    <w:rsid w:val="00397CAA"/>
    <w:rsid w:val="003A677A"/>
    <w:rsid w:val="003B160A"/>
    <w:rsid w:val="003B1845"/>
    <w:rsid w:val="003B198F"/>
    <w:rsid w:val="003C242C"/>
    <w:rsid w:val="003C6416"/>
    <w:rsid w:val="003D0321"/>
    <w:rsid w:val="003D1FA5"/>
    <w:rsid w:val="003F6440"/>
    <w:rsid w:val="004038E2"/>
    <w:rsid w:val="004165B4"/>
    <w:rsid w:val="00425DE6"/>
    <w:rsid w:val="004275A3"/>
    <w:rsid w:val="00427CCE"/>
    <w:rsid w:val="004329FF"/>
    <w:rsid w:val="00433257"/>
    <w:rsid w:val="00441881"/>
    <w:rsid w:val="00443AC8"/>
    <w:rsid w:val="00450AD6"/>
    <w:rsid w:val="0046085E"/>
    <w:rsid w:val="00472B83"/>
    <w:rsid w:val="00473D75"/>
    <w:rsid w:val="00476C1B"/>
    <w:rsid w:val="00481D36"/>
    <w:rsid w:val="004877F0"/>
    <w:rsid w:val="004931B9"/>
    <w:rsid w:val="00495694"/>
    <w:rsid w:val="00497677"/>
    <w:rsid w:val="004A5C98"/>
    <w:rsid w:val="004B19E0"/>
    <w:rsid w:val="004B39BB"/>
    <w:rsid w:val="004B47EF"/>
    <w:rsid w:val="004B5216"/>
    <w:rsid w:val="004B6BCD"/>
    <w:rsid w:val="004C388B"/>
    <w:rsid w:val="004C3D4F"/>
    <w:rsid w:val="004D1931"/>
    <w:rsid w:val="004D7A58"/>
    <w:rsid w:val="004E34FE"/>
    <w:rsid w:val="004E6871"/>
    <w:rsid w:val="004F0900"/>
    <w:rsid w:val="004F1B52"/>
    <w:rsid w:val="004F46F6"/>
    <w:rsid w:val="004F4E2A"/>
    <w:rsid w:val="004F54ED"/>
    <w:rsid w:val="004F73D0"/>
    <w:rsid w:val="005024B7"/>
    <w:rsid w:val="00503CB2"/>
    <w:rsid w:val="00507D2E"/>
    <w:rsid w:val="00514B9D"/>
    <w:rsid w:val="005154A0"/>
    <w:rsid w:val="00531EB6"/>
    <w:rsid w:val="00544075"/>
    <w:rsid w:val="005453D6"/>
    <w:rsid w:val="00551F3F"/>
    <w:rsid w:val="00555C75"/>
    <w:rsid w:val="005562E8"/>
    <w:rsid w:val="00560AE8"/>
    <w:rsid w:val="00560B46"/>
    <w:rsid w:val="00572837"/>
    <w:rsid w:val="0057488A"/>
    <w:rsid w:val="00576488"/>
    <w:rsid w:val="005911B4"/>
    <w:rsid w:val="0059189B"/>
    <w:rsid w:val="005A0023"/>
    <w:rsid w:val="005B26C4"/>
    <w:rsid w:val="005B3705"/>
    <w:rsid w:val="005C1C54"/>
    <w:rsid w:val="005C202A"/>
    <w:rsid w:val="005C39F1"/>
    <w:rsid w:val="005C5735"/>
    <w:rsid w:val="005C5EB5"/>
    <w:rsid w:val="005C6EA5"/>
    <w:rsid w:val="005D17EC"/>
    <w:rsid w:val="005D1E9B"/>
    <w:rsid w:val="005D33AC"/>
    <w:rsid w:val="005D3DDD"/>
    <w:rsid w:val="005E6A02"/>
    <w:rsid w:val="005F5808"/>
    <w:rsid w:val="0060256E"/>
    <w:rsid w:val="00603A9B"/>
    <w:rsid w:val="00612A60"/>
    <w:rsid w:val="006145E2"/>
    <w:rsid w:val="00620067"/>
    <w:rsid w:val="0062113D"/>
    <w:rsid w:val="006226D6"/>
    <w:rsid w:val="00626FE5"/>
    <w:rsid w:val="0063319E"/>
    <w:rsid w:val="006356A3"/>
    <w:rsid w:val="006358BE"/>
    <w:rsid w:val="00636C70"/>
    <w:rsid w:val="0063749D"/>
    <w:rsid w:val="00637651"/>
    <w:rsid w:val="006426D2"/>
    <w:rsid w:val="006438D4"/>
    <w:rsid w:val="006449F1"/>
    <w:rsid w:val="00650CDF"/>
    <w:rsid w:val="00654727"/>
    <w:rsid w:val="0066096F"/>
    <w:rsid w:val="0066473B"/>
    <w:rsid w:val="00666D8C"/>
    <w:rsid w:val="00675A84"/>
    <w:rsid w:val="0068404A"/>
    <w:rsid w:val="0068552C"/>
    <w:rsid w:val="006A2066"/>
    <w:rsid w:val="006A3933"/>
    <w:rsid w:val="006A5310"/>
    <w:rsid w:val="006B1235"/>
    <w:rsid w:val="006C0AB9"/>
    <w:rsid w:val="006C46FB"/>
    <w:rsid w:val="006C4B53"/>
    <w:rsid w:val="006C76E8"/>
    <w:rsid w:val="006D1341"/>
    <w:rsid w:val="006D6338"/>
    <w:rsid w:val="006D655B"/>
    <w:rsid w:val="006E3BD0"/>
    <w:rsid w:val="006E6A29"/>
    <w:rsid w:val="006F15CB"/>
    <w:rsid w:val="006F493C"/>
    <w:rsid w:val="00712C2D"/>
    <w:rsid w:val="00717510"/>
    <w:rsid w:val="007201EC"/>
    <w:rsid w:val="007218A4"/>
    <w:rsid w:val="00731468"/>
    <w:rsid w:val="0073213D"/>
    <w:rsid w:val="00732526"/>
    <w:rsid w:val="007332DF"/>
    <w:rsid w:val="00737242"/>
    <w:rsid w:val="00741D6B"/>
    <w:rsid w:val="00745C63"/>
    <w:rsid w:val="007621FB"/>
    <w:rsid w:val="00774A48"/>
    <w:rsid w:val="00783934"/>
    <w:rsid w:val="007964AC"/>
    <w:rsid w:val="007A2485"/>
    <w:rsid w:val="007B2ECE"/>
    <w:rsid w:val="007B5DFF"/>
    <w:rsid w:val="007C02DC"/>
    <w:rsid w:val="007D1DF3"/>
    <w:rsid w:val="007D2EC1"/>
    <w:rsid w:val="007D5DD2"/>
    <w:rsid w:val="007D7261"/>
    <w:rsid w:val="007E03C1"/>
    <w:rsid w:val="007E4566"/>
    <w:rsid w:val="007E7B17"/>
    <w:rsid w:val="007F1481"/>
    <w:rsid w:val="007F2224"/>
    <w:rsid w:val="007F656F"/>
    <w:rsid w:val="008007ED"/>
    <w:rsid w:val="00801E9A"/>
    <w:rsid w:val="0080489B"/>
    <w:rsid w:val="00806394"/>
    <w:rsid w:val="0081154D"/>
    <w:rsid w:val="00813F9E"/>
    <w:rsid w:val="0081596B"/>
    <w:rsid w:val="00820927"/>
    <w:rsid w:val="00825BF1"/>
    <w:rsid w:val="00834DD4"/>
    <w:rsid w:val="0084142B"/>
    <w:rsid w:val="0084180A"/>
    <w:rsid w:val="008454D0"/>
    <w:rsid w:val="00845869"/>
    <w:rsid w:val="008510C2"/>
    <w:rsid w:val="00851D86"/>
    <w:rsid w:val="00861942"/>
    <w:rsid w:val="00864286"/>
    <w:rsid w:val="00866C70"/>
    <w:rsid w:val="00867787"/>
    <w:rsid w:val="00871BE9"/>
    <w:rsid w:val="00875922"/>
    <w:rsid w:val="00875B84"/>
    <w:rsid w:val="008868B9"/>
    <w:rsid w:val="00886BEE"/>
    <w:rsid w:val="008A022C"/>
    <w:rsid w:val="008A5EE5"/>
    <w:rsid w:val="008B3C10"/>
    <w:rsid w:val="008B4DEA"/>
    <w:rsid w:val="008B7B29"/>
    <w:rsid w:val="008C2F59"/>
    <w:rsid w:val="008C4E47"/>
    <w:rsid w:val="008E5D3E"/>
    <w:rsid w:val="008E6EB0"/>
    <w:rsid w:val="008E7FF2"/>
    <w:rsid w:val="008F4797"/>
    <w:rsid w:val="008F7901"/>
    <w:rsid w:val="00906700"/>
    <w:rsid w:val="00906E97"/>
    <w:rsid w:val="00915C34"/>
    <w:rsid w:val="009210EA"/>
    <w:rsid w:val="009227D5"/>
    <w:rsid w:val="00926157"/>
    <w:rsid w:val="009276ED"/>
    <w:rsid w:val="0093468D"/>
    <w:rsid w:val="00935DE1"/>
    <w:rsid w:val="00936D09"/>
    <w:rsid w:val="00937D23"/>
    <w:rsid w:val="00940614"/>
    <w:rsid w:val="00942DC1"/>
    <w:rsid w:val="00945729"/>
    <w:rsid w:val="009478F9"/>
    <w:rsid w:val="00960989"/>
    <w:rsid w:val="00961AC9"/>
    <w:rsid w:val="00962F83"/>
    <w:rsid w:val="00963DD9"/>
    <w:rsid w:val="00970EFE"/>
    <w:rsid w:val="00972484"/>
    <w:rsid w:val="00972BAA"/>
    <w:rsid w:val="00972EF2"/>
    <w:rsid w:val="00975183"/>
    <w:rsid w:val="00993A84"/>
    <w:rsid w:val="00993E1E"/>
    <w:rsid w:val="00993E9C"/>
    <w:rsid w:val="009A0BC8"/>
    <w:rsid w:val="009A338F"/>
    <w:rsid w:val="009A7624"/>
    <w:rsid w:val="009B0512"/>
    <w:rsid w:val="009C2C5D"/>
    <w:rsid w:val="009C6AB5"/>
    <w:rsid w:val="009C7175"/>
    <w:rsid w:val="009D003A"/>
    <w:rsid w:val="009D269E"/>
    <w:rsid w:val="009D7DF5"/>
    <w:rsid w:val="009E1D63"/>
    <w:rsid w:val="009E5771"/>
    <w:rsid w:val="009F11F6"/>
    <w:rsid w:val="00A065D6"/>
    <w:rsid w:val="00A134BA"/>
    <w:rsid w:val="00A15A66"/>
    <w:rsid w:val="00A162B8"/>
    <w:rsid w:val="00A217E9"/>
    <w:rsid w:val="00A26798"/>
    <w:rsid w:val="00A33277"/>
    <w:rsid w:val="00A364B6"/>
    <w:rsid w:val="00A37573"/>
    <w:rsid w:val="00A43695"/>
    <w:rsid w:val="00A4376D"/>
    <w:rsid w:val="00A628B0"/>
    <w:rsid w:val="00A65A14"/>
    <w:rsid w:val="00A6650D"/>
    <w:rsid w:val="00A7152A"/>
    <w:rsid w:val="00A77C0E"/>
    <w:rsid w:val="00A859CB"/>
    <w:rsid w:val="00A90B7E"/>
    <w:rsid w:val="00AB3D61"/>
    <w:rsid w:val="00AC4325"/>
    <w:rsid w:val="00AC45B7"/>
    <w:rsid w:val="00AC73CF"/>
    <w:rsid w:val="00AC7EE5"/>
    <w:rsid w:val="00AE21BE"/>
    <w:rsid w:val="00AE5247"/>
    <w:rsid w:val="00AF0392"/>
    <w:rsid w:val="00B117CA"/>
    <w:rsid w:val="00B13ADB"/>
    <w:rsid w:val="00B301B8"/>
    <w:rsid w:val="00B30E93"/>
    <w:rsid w:val="00B313F1"/>
    <w:rsid w:val="00B31D65"/>
    <w:rsid w:val="00B37BB7"/>
    <w:rsid w:val="00B668FD"/>
    <w:rsid w:val="00B75DD8"/>
    <w:rsid w:val="00B75E83"/>
    <w:rsid w:val="00B7613A"/>
    <w:rsid w:val="00B77686"/>
    <w:rsid w:val="00B81BEE"/>
    <w:rsid w:val="00B86BA7"/>
    <w:rsid w:val="00B87811"/>
    <w:rsid w:val="00B909AB"/>
    <w:rsid w:val="00B91205"/>
    <w:rsid w:val="00B95844"/>
    <w:rsid w:val="00B97598"/>
    <w:rsid w:val="00B977BB"/>
    <w:rsid w:val="00BB2852"/>
    <w:rsid w:val="00BB61A1"/>
    <w:rsid w:val="00BC0A35"/>
    <w:rsid w:val="00BC2D46"/>
    <w:rsid w:val="00BD1569"/>
    <w:rsid w:val="00BD5929"/>
    <w:rsid w:val="00BE18DE"/>
    <w:rsid w:val="00BE5D62"/>
    <w:rsid w:val="00BE5EE5"/>
    <w:rsid w:val="00BE6AA2"/>
    <w:rsid w:val="00BE6C4A"/>
    <w:rsid w:val="00BF0F9B"/>
    <w:rsid w:val="00BF501B"/>
    <w:rsid w:val="00BF54D4"/>
    <w:rsid w:val="00C032C6"/>
    <w:rsid w:val="00C04DD9"/>
    <w:rsid w:val="00C11C15"/>
    <w:rsid w:val="00C1325F"/>
    <w:rsid w:val="00C13754"/>
    <w:rsid w:val="00C17373"/>
    <w:rsid w:val="00C220E8"/>
    <w:rsid w:val="00C26F7F"/>
    <w:rsid w:val="00C271FD"/>
    <w:rsid w:val="00C3072D"/>
    <w:rsid w:val="00C30E03"/>
    <w:rsid w:val="00C3109D"/>
    <w:rsid w:val="00C626C1"/>
    <w:rsid w:val="00C645E4"/>
    <w:rsid w:val="00C65229"/>
    <w:rsid w:val="00C6560C"/>
    <w:rsid w:val="00C670C6"/>
    <w:rsid w:val="00C730DE"/>
    <w:rsid w:val="00C73A60"/>
    <w:rsid w:val="00C76AF8"/>
    <w:rsid w:val="00C82365"/>
    <w:rsid w:val="00C82B14"/>
    <w:rsid w:val="00C83525"/>
    <w:rsid w:val="00C86AB0"/>
    <w:rsid w:val="00CA0506"/>
    <w:rsid w:val="00CA1DBE"/>
    <w:rsid w:val="00CB34B9"/>
    <w:rsid w:val="00CB4B64"/>
    <w:rsid w:val="00CB74E2"/>
    <w:rsid w:val="00CC1687"/>
    <w:rsid w:val="00CC189C"/>
    <w:rsid w:val="00CC1BAF"/>
    <w:rsid w:val="00CD0EE7"/>
    <w:rsid w:val="00CE00B4"/>
    <w:rsid w:val="00CE2F61"/>
    <w:rsid w:val="00CE498B"/>
    <w:rsid w:val="00CE557A"/>
    <w:rsid w:val="00CF28C6"/>
    <w:rsid w:val="00D058A4"/>
    <w:rsid w:val="00D059EB"/>
    <w:rsid w:val="00D07170"/>
    <w:rsid w:val="00D12424"/>
    <w:rsid w:val="00D17A35"/>
    <w:rsid w:val="00D17E88"/>
    <w:rsid w:val="00D3117B"/>
    <w:rsid w:val="00D34117"/>
    <w:rsid w:val="00D342A8"/>
    <w:rsid w:val="00D36F2B"/>
    <w:rsid w:val="00D41FBE"/>
    <w:rsid w:val="00D42B5C"/>
    <w:rsid w:val="00D45992"/>
    <w:rsid w:val="00D51B28"/>
    <w:rsid w:val="00D56605"/>
    <w:rsid w:val="00D6024F"/>
    <w:rsid w:val="00D6190C"/>
    <w:rsid w:val="00D64187"/>
    <w:rsid w:val="00D65370"/>
    <w:rsid w:val="00D65BB6"/>
    <w:rsid w:val="00D70FBF"/>
    <w:rsid w:val="00D735DE"/>
    <w:rsid w:val="00D749F9"/>
    <w:rsid w:val="00D75AE0"/>
    <w:rsid w:val="00D77A97"/>
    <w:rsid w:val="00D81BAB"/>
    <w:rsid w:val="00D82D0F"/>
    <w:rsid w:val="00D905DE"/>
    <w:rsid w:val="00D95822"/>
    <w:rsid w:val="00D96DE7"/>
    <w:rsid w:val="00DA1C7D"/>
    <w:rsid w:val="00DA3085"/>
    <w:rsid w:val="00DA758C"/>
    <w:rsid w:val="00DA7B57"/>
    <w:rsid w:val="00DB28E0"/>
    <w:rsid w:val="00DC0F4D"/>
    <w:rsid w:val="00DC43FF"/>
    <w:rsid w:val="00DE17A2"/>
    <w:rsid w:val="00DF0685"/>
    <w:rsid w:val="00DF24B4"/>
    <w:rsid w:val="00DF2A67"/>
    <w:rsid w:val="00DF2D1D"/>
    <w:rsid w:val="00DF4420"/>
    <w:rsid w:val="00DF6138"/>
    <w:rsid w:val="00E10967"/>
    <w:rsid w:val="00E11277"/>
    <w:rsid w:val="00E25B3B"/>
    <w:rsid w:val="00E26DDA"/>
    <w:rsid w:val="00E30D13"/>
    <w:rsid w:val="00E35F1D"/>
    <w:rsid w:val="00E619CF"/>
    <w:rsid w:val="00E651BE"/>
    <w:rsid w:val="00E67B52"/>
    <w:rsid w:val="00E702CE"/>
    <w:rsid w:val="00E70412"/>
    <w:rsid w:val="00E74E89"/>
    <w:rsid w:val="00E87D39"/>
    <w:rsid w:val="00E904B9"/>
    <w:rsid w:val="00E96F9E"/>
    <w:rsid w:val="00EA48E4"/>
    <w:rsid w:val="00EA4E17"/>
    <w:rsid w:val="00EB365D"/>
    <w:rsid w:val="00EC19FC"/>
    <w:rsid w:val="00EC50E3"/>
    <w:rsid w:val="00EC7377"/>
    <w:rsid w:val="00ED1799"/>
    <w:rsid w:val="00ED2024"/>
    <w:rsid w:val="00ED2E18"/>
    <w:rsid w:val="00ED4240"/>
    <w:rsid w:val="00ED4421"/>
    <w:rsid w:val="00ED4F34"/>
    <w:rsid w:val="00EE7A91"/>
    <w:rsid w:val="00EE7E5D"/>
    <w:rsid w:val="00EF11EA"/>
    <w:rsid w:val="00F04025"/>
    <w:rsid w:val="00F04E17"/>
    <w:rsid w:val="00F07748"/>
    <w:rsid w:val="00F07794"/>
    <w:rsid w:val="00F12796"/>
    <w:rsid w:val="00F13A34"/>
    <w:rsid w:val="00F223CC"/>
    <w:rsid w:val="00F25966"/>
    <w:rsid w:val="00F305AE"/>
    <w:rsid w:val="00F31EEF"/>
    <w:rsid w:val="00F33B0F"/>
    <w:rsid w:val="00F35495"/>
    <w:rsid w:val="00F35F23"/>
    <w:rsid w:val="00F4619F"/>
    <w:rsid w:val="00F46DD5"/>
    <w:rsid w:val="00F478D4"/>
    <w:rsid w:val="00F54A22"/>
    <w:rsid w:val="00F62C22"/>
    <w:rsid w:val="00F719C9"/>
    <w:rsid w:val="00F77460"/>
    <w:rsid w:val="00F85DB8"/>
    <w:rsid w:val="00F940C2"/>
    <w:rsid w:val="00F97A16"/>
    <w:rsid w:val="00FB23AB"/>
    <w:rsid w:val="00FB6821"/>
    <w:rsid w:val="00FC1733"/>
    <w:rsid w:val="00FC5BC1"/>
    <w:rsid w:val="00FD587B"/>
    <w:rsid w:val="00FE67BC"/>
    <w:rsid w:val="00FF2A48"/>
    <w:rsid w:val="00FF578B"/>
    <w:rsid w:val="00FF7D25"/>
    <w:rsid w:val="07BFED4C"/>
    <w:rsid w:val="19DB7F6B"/>
    <w:rsid w:val="1E75C3D8"/>
    <w:rsid w:val="25258F94"/>
    <w:rsid w:val="42FD58FE"/>
    <w:rsid w:val="5C54D5A7"/>
    <w:rsid w:val="676C75A1"/>
    <w:rsid w:val="71329C02"/>
    <w:rsid w:val="73421002"/>
    <w:rsid w:val="7BD17D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E01"/>
  <w15:docId w15:val="{C779B84D-9B53-400A-AB29-799BAD0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0AB9"/>
    <w:pPr>
      <w:spacing w:after="0" w:line="240" w:lineRule="auto"/>
    </w:pPr>
    <w:rPr>
      <w:rFonts w:ascii="Calibri" w:hAnsi="Calibri" w:cs="Times New Roma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1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189B"/>
    <w:rPr>
      <w:rFonts w:ascii="Tahoma" w:hAnsi="Tahoma" w:cs="Tahoma"/>
      <w:sz w:val="16"/>
      <w:szCs w:val="16"/>
    </w:rPr>
  </w:style>
  <w:style w:type="character" w:styleId="Hyperlink">
    <w:name w:val="Hyperlink"/>
    <w:basedOn w:val="Absatz-Standardschriftart"/>
    <w:uiPriority w:val="99"/>
    <w:unhideWhenUsed/>
    <w:rsid w:val="005C39F1"/>
    <w:rPr>
      <w:color w:val="0000FF" w:themeColor="hyperlink"/>
      <w:u w:val="single"/>
    </w:rPr>
  </w:style>
  <w:style w:type="paragraph" w:styleId="Listenabsatz">
    <w:name w:val="List Paragraph"/>
    <w:basedOn w:val="Standard"/>
    <w:uiPriority w:val="34"/>
    <w:qFormat/>
    <w:rsid w:val="00D3117B"/>
    <w:pPr>
      <w:spacing w:after="200" w:line="276" w:lineRule="auto"/>
      <w:ind w:left="720"/>
      <w:contextualSpacing/>
    </w:pPr>
    <w:rPr>
      <w:rFonts w:asciiTheme="minorHAnsi" w:hAnsiTheme="minorHAnsi" w:cstheme="minorBidi"/>
    </w:rPr>
  </w:style>
  <w:style w:type="paragraph" w:styleId="Kopfzeile">
    <w:name w:val="header"/>
    <w:basedOn w:val="Standard"/>
    <w:link w:val="KopfzeileZchn"/>
    <w:semiHidden/>
    <w:rsid w:val="00B31D65"/>
    <w:pPr>
      <w:tabs>
        <w:tab w:val="center" w:pos="4536"/>
        <w:tab w:val="right" w:pos="9072"/>
      </w:tabs>
    </w:pPr>
    <w:rPr>
      <w:rFonts w:ascii="Arial" w:eastAsia="Times New Roman" w:hAnsi="Arial"/>
      <w:sz w:val="24"/>
      <w:szCs w:val="20"/>
      <w:lang w:eastAsia="de-DE"/>
    </w:rPr>
  </w:style>
  <w:style w:type="character" w:customStyle="1" w:styleId="KopfzeileZchn">
    <w:name w:val="Kopfzeile Zchn"/>
    <w:basedOn w:val="Absatz-Standardschriftart"/>
    <w:link w:val="Kopfzeile"/>
    <w:semiHidden/>
    <w:rsid w:val="00B31D65"/>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6A5310"/>
    <w:rPr>
      <w:sz w:val="16"/>
      <w:szCs w:val="16"/>
    </w:rPr>
  </w:style>
  <w:style w:type="paragraph" w:styleId="Kommentartext">
    <w:name w:val="annotation text"/>
    <w:basedOn w:val="Standard"/>
    <w:link w:val="KommentartextZchn"/>
    <w:uiPriority w:val="99"/>
    <w:semiHidden/>
    <w:unhideWhenUsed/>
    <w:rsid w:val="006A5310"/>
    <w:pPr>
      <w:spacing w:after="200"/>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6A5310"/>
    <w:rPr>
      <w:sz w:val="20"/>
      <w:szCs w:val="20"/>
    </w:rPr>
  </w:style>
  <w:style w:type="paragraph" w:styleId="Kommentarthema">
    <w:name w:val="annotation subject"/>
    <w:basedOn w:val="Kommentartext"/>
    <w:next w:val="Kommentartext"/>
    <w:link w:val="KommentarthemaZchn"/>
    <w:uiPriority w:val="99"/>
    <w:semiHidden/>
    <w:unhideWhenUsed/>
    <w:rsid w:val="006A5310"/>
    <w:pPr>
      <w:spacing w:after="0"/>
    </w:pPr>
    <w:rPr>
      <w:rFonts w:ascii="Calibri" w:hAnsi="Calibri" w:cs="Times New Roman"/>
      <w:b/>
      <w:bCs/>
    </w:rPr>
  </w:style>
  <w:style w:type="character" w:customStyle="1" w:styleId="KommentarthemaZchn">
    <w:name w:val="Kommentarthema Zchn"/>
    <w:basedOn w:val="KommentartextZchn"/>
    <w:link w:val="Kommentarthema"/>
    <w:uiPriority w:val="99"/>
    <w:semiHidden/>
    <w:rsid w:val="006A5310"/>
    <w:rPr>
      <w:rFonts w:ascii="Calibri" w:hAnsi="Calibri" w:cs="Times New Roman"/>
      <w:b/>
      <w:bCs/>
      <w:sz w:val="20"/>
      <w:szCs w:val="20"/>
    </w:rPr>
  </w:style>
  <w:style w:type="paragraph" w:styleId="berarbeitung">
    <w:name w:val="Revision"/>
    <w:hidden/>
    <w:uiPriority w:val="99"/>
    <w:semiHidden/>
    <w:rsid w:val="00D81BAB"/>
    <w:pPr>
      <w:spacing w:after="0" w:line="240" w:lineRule="auto"/>
    </w:pPr>
    <w:rPr>
      <w:rFonts w:ascii="Calibri" w:hAnsi="Calibri" w:cs="Times New Roman"/>
    </w:rPr>
  </w:style>
  <w:style w:type="character" w:customStyle="1" w:styleId="NichtaufgelsteErwhnung1">
    <w:name w:val="Nicht aufgelöste Erwähnung1"/>
    <w:basedOn w:val="Absatz-Standardschriftart"/>
    <w:uiPriority w:val="99"/>
    <w:semiHidden/>
    <w:unhideWhenUsed/>
    <w:rsid w:val="00495694"/>
    <w:rPr>
      <w:color w:val="605E5C"/>
      <w:shd w:val="clear" w:color="auto" w:fill="E1DFDD"/>
    </w:rPr>
  </w:style>
  <w:style w:type="character" w:styleId="BesuchterLink">
    <w:name w:val="FollowedHyperlink"/>
    <w:basedOn w:val="Absatz-Standardschriftart"/>
    <w:uiPriority w:val="99"/>
    <w:semiHidden/>
    <w:unhideWhenUsed/>
    <w:rsid w:val="00495694"/>
    <w:rPr>
      <w:color w:val="800080" w:themeColor="followedHyperlink"/>
      <w:u w:val="single"/>
    </w:rPr>
  </w:style>
  <w:style w:type="character" w:customStyle="1" w:styleId="normaltextrun">
    <w:name w:val="normaltextrun"/>
    <w:basedOn w:val="Absatz-Standardschriftart"/>
    <w:rsid w:val="00DA1C7D"/>
  </w:style>
  <w:style w:type="paragraph" w:styleId="StandardWeb">
    <w:name w:val="Normal (Web)"/>
    <w:basedOn w:val="Standard"/>
    <w:uiPriority w:val="99"/>
    <w:semiHidden/>
    <w:unhideWhenUsed/>
    <w:rsid w:val="00DA7B57"/>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A7B57"/>
    <w:rPr>
      <w:b/>
      <w:bCs/>
    </w:rPr>
  </w:style>
  <w:style w:type="paragraph" w:styleId="NurText">
    <w:name w:val="Plain Text"/>
    <w:basedOn w:val="Standard"/>
    <w:link w:val="NurTextZchn"/>
    <w:uiPriority w:val="99"/>
    <w:semiHidden/>
    <w:unhideWhenUsed/>
    <w:rsid w:val="004F1B52"/>
    <w:rPr>
      <w:rFonts w:ascii="Consolas" w:hAnsi="Consolas"/>
      <w:sz w:val="21"/>
      <w:szCs w:val="21"/>
    </w:rPr>
  </w:style>
  <w:style w:type="character" w:customStyle="1" w:styleId="NurTextZchn">
    <w:name w:val="Nur Text Zchn"/>
    <w:basedOn w:val="Absatz-Standardschriftart"/>
    <w:link w:val="NurText"/>
    <w:uiPriority w:val="99"/>
    <w:semiHidden/>
    <w:rsid w:val="004F1B52"/>
    <w:rPr>
      <w:rFonts w:ascii="Consolas" w:hAnsi="Consolas" w:cs="Times New Roman"/>
      <w:sz w:val="21"/>
      <w:szCs w:val="21"/>
    </w:rPr>
  </w:style>
  <w:style w:type="character" w:styleId="NichtaufgelsteErwhnung">
    <w:name w:val="Unresolved Mention"/>
    <w:basedOn w:val="Absatz-Standardschriftart"/>
    <w:uiPriority w:val="99"/>
    <w:semiHidden/>
    <w:unhideWhenUsed/>
    <w:rsid w:val="009D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4895">
      <w:bodyDiv w:val="1"/>
      <w:marLeft w:val="0"/>
      <w:marRight w:val="0"/>
      <w:marTop w:val="0"/>
      <w:marBottom w:val="0"/>
      <w:divBdr>
        <w:top w:val="none" w:sz="0" w:space="0" w:color="auto"/>
        <w:left w:val="none" w:sz="0" w:space="0" w:color="auto"/>
        <w:bottom w:val="none" w:sz="0" w:space="0" w:color="auto"/>
        <w:right w:val="none" w:sz="0" w:space="0" w:color="auto"/>
      </w:divBdr>
    </w:div>
    <w:div w:id="279798070">
      <w:bodyDiv w:val="1"/>
      <w:marLeft w:val="0"/>
      <w:marRight w:val="0"/>
      <w:marTop w:val="0"/>
      <w:marBottom w:val="0"/>
      <w:divBdr>
        <w:top w:val="none" w:sz="0" w:space="0" w:color="auto"/>
        <w:left w:val="none" w:sz="0" w:space="0" w:color="auto"/>
        <w:bottom w:val="none" w:sz="0" w:space="0" w:color="auto"/>
        <w:right w:val="none" w:sz="0" w:space="0" w:color="auto"/>
      </w:divBdr>
    </w:div>
    <w:div w:id="300313077">
      <w:bodyDiv w:val="1"/>
      <w:marLeft w:val="0"/>
      <w:marRight w:val="0"/>
      <w:marTop w:val="0"/>
      <w:marBottom w:val="0"/>
      <w:divBdr>
        <w:top w:val="none" w:sz="0" w:space="0" w:color="auto"/>
        <w:left w:val="none" w:sz="0" w:space="0" w:color="auto"/>
        <w:bottom w:val="none" w:sz="0" w:space="0" w:color="auto"/>
        <w:right w:val="none" w:sz="0" w:space="0" w:color="auto"/>
      </w:divBdr>
      <w:divsChild>
        <w:div w:id="1780291653">
          <w:marLeft w:val="0"/>
          <w:marRight w:val="0"/>
          <w:marTop w:val="0"/>
          <w:marBottom w:val="0"/>
          <w:divBdr>
            <w:top w:val="none" w:sz="0" w:space="0" w:color="auto"/>
            <w:left w:val="none" w:sz="0" w:space="0" w:color="auto"/>
            <w:bottom w:val="none" w:sz="0" w:space="0" w:color="auto"/>
            <w:right w:val="none" w:sz="0" w:space="0" w:color="auto"/>
          </w:divBdr>
          <w:divsChild>
            <w:div w:id="295523530">
              <w:marLeft w:val="0"/>
              <w:marRight w:val="0"/>
              <w:marTop w:val="0"/>
              <w:marBottom w:val="0"/>
              <w:divBdr>
                <w:top w:val="none" w:sz="0" w:space="0" w:color="auto"/>
                <w:left w:val="none" w:sz="0" w:space="0" w:color="auto"/>
                <w:bottom w:val="none" w:sz="0" w:space="0" w:color="auto"/>
                <w:right w:val="none" w:sz="0" w:space="0" w:color="auto"/>
              </w:divBdr>
              <w:divsChild>
                <w:div w:id="808287471">
                  <w:marLeft w:val="0"/>
                  <w:marRight w:val="0"/>
                  <w:marTop w:val="0"/>
                  <w:marBottom w:val="0"/>
                  <w:divBdr>
                    <w:top w:val="none" w:sz="0" w:space="0" w:color="auto"/>
                    <w:left w:val="none" w:sz="0" w:space="0" w:color="auto"/>
                    <w:bottom w:val="none" w:sz="0" w:space="0" w:color="auto"/>
                    <w:right w:val="none" w:sz="0" w:space="0" w:color="auto"/>
                  </w:divBdr>
                  <w:divsChild>
                    <w:div w:id="15045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4617">
          <w:marLeft w:val="0"/>
          <w:marRight w:val="0"/>
          <w:marTop w:val="0"/>
          <w:marBottom w:val="0"/>
          <w:divBdr>
            <w:top w:val="none" w:sz="0" w:space="0" w:color="auto"/>
            <w:left w:val="none" w:sz="0" w:space="0" w:color="auto"/>
            <w:bottom w:val="none" w:sz="0" w:space="0" w:color="auto"/>
            <w:right w:val="none" w:sz="0" w:space="0" w:color="auto"/>
          </w:divBdr>
        </w:div>
      </w:divsChild>
    </w:div>
    <w:div w:id="381944401">
      <w:bodyDiv w:val="1"/>
      <w:marLeft w:val="0"/>
      <w:marRight w:val="0"/>
      <w:marTop w:val="0"/>
      <w:marBottom w:val="0"/>
      <w:divBdr>
        <w:top w:val="none" w:sz="0" w:space="0" w:color="auto"/>
        <w:left w:val="none" w:sz="0" w:space="0" w:color="auto"/>
        <w:bottom w:val="none" w:sz="0" w:space="0" w:color="auto"/>
        <w:right w:val="none" w:sz="0" w:space="0" w:color="auto"/>
      </w:divBdr>
    </w:div>
    <w:div w:id="421026873">
      <w:bodyDiv w:val="1"/>
      <w:marLeft w:val="0"/>
      <w:marRight w:val="0"/>
      <w:marTop w:val="0"/>
      <w:marBottom w:val="0"/>
      <w:divBdr>
        <w:top w:val="none" w:sz="0" w:space="0" w:color="auto"/>
        <w:left w:val="none" w:sz="0" w:space="0" w:color="auto"/>
        <w:bottom w:val="none" w:sz="0" w:space="0" w:color="auto"/>
        <w:right w:val="none" w:sz="0" w:space="0" w:color="auto"/>
      </w:divBdr>
    </w:div>
    <w:div w:id="447748424">
      <w:bodyDiv w:val="1"/>
      <w:marLeft w:val="0"/>
      <w:marRight w:val="0"/>
      <w:marTop w:val="0"/>
      <w:marBottom w:val="0"/>
      <w:divBdr>
        <w:top w:val="none" w:sz="0" w:space="0" w:color="auto"/>
        <w:left w:val="none" w:sz="0" w:space="0" w:color="auto"/>
        <w:bottom w:val="none" w:sz="0" w:space="0" w:color="auto"/>
        <w:right w:val="none" w:sz="0" w:space="0" w:color="auto"/>
      </w:divBdr>
    </w:div>
    <w:div w:id="545024315">
      <w:bodyDiv w:val="1"/>
      <w:marLeft w:val="0"/>
      <w:marRight w:val="0"/>
      <w:marTop w:val="0"/>
      <w:marBottom w:val="0"/>
      <w:divBdr>
        <w:top w:val="none" w:sz="0" w:space="0" w:color="auto"/>
        <w:left w:val="none" w:sz="0" w:space="0" w:color="auto"/>
        <w:bottom w:val="none" w:sz="0" w:space="0" w:color="auto"/>
        <w:right w:val="none" w:sz="0" w:space="0" w:color="auto"/>
      </w:divBdr>
    </w:div>
    <w:div w:id="587235079">
      <w:bodyDiv w:val="1"/>
      <w:marLeft w:val="0"/>
      <w:marRight w:val="0"/>
      <w:marTop w:val="0"/>
      <w:marBottom w:val="0"/>
      <w:divBdr>
        <w:top w:val="none" w:sz="0" w:space="0" w:color="auto"/>
        <w:left w:val="none" w:sz="0" w:space="0" w:color="auto"/>
        <w:bottom w:val="none" w:sz="0" w:space="0" w:color="auto"/>
        <w:right w:val="none" w:sz="0" w:space="0" w:color="auto"/>
      </w:divBdr>
    </w:div>
    <w:div w:id="727461797">
      <w:bodyDiv w:val="1"/>
      <w:marLeft w:val="0"/>
      <w:marRight w:val="0"/>
      <w:marTop w:val="0"/>
      <w:marBottom w:val="0"/>
      <w:divBdr>
        <w:top w:val="none" w:sz="0" w:space="0" w:color="auto"/>
        <w:left w:val="none" w:sz="0" w:space="0" w:color="auto"/>
        <w:bottom w:val="none" w:sz="0" w:space="0" w:color="auto"/>
        <w:right w:val="none" w:sz="0" w:space="0" w:color="auto"/>
      </w:divBdr>
    </w:div>
    <w:div w:id="904418197">
      <w:bodyDiv w:val="1"/>
      <w:marLeft w:val="0"/>
      <w:marRight w:val="0"/>
      <w:marTop w:val="0"/>
      <w:marBottom w:val="0"/>
      <w:divBdr>
        <w:top w:val="none" w:sz="0" w:space="0" w:color="auto"/>
        <w:left w:val="none" w:sz="0" w:space="0" w:color="auto"/>
        <w:bottom w:val="none" w:sz="0" w:space="0" w:color="auto"/>
        <w:right w:val="none" w:sz="0" w:space="0" w:color="auto"/>
      </w:divBdr>
    </w:div>
    <w:div w:id="1008603320">
      <w:bodyDiv w:val="1"/>
      <w:marLeft w:val="0"/>
      <w:marRight w:val="0"/>
      <w:marTop w:val="0"/>
      <w:marBottom w:val="0"/>
      <w:divBdr>
        <w:top w:val="none" w:sz="0" w:space="0" w:color="auto"/>
        <w:left w:val="none" w:sz="0" w:space="0" w:color="auto"/>
        <w:bottom w:val="none" w:sz="0" w:space="0" w:color="auto"/>
        <w:right w:val="none" w:sz="0" w:space="0" w:color="auto"/>
      </w:divBdr>
    </w:div>
    <w:div w:id="1074279054">
      <w:bodyDiv w:val="1"/>
      <w:marLeft w:val="0"/>
      <w:marRight w:val="0"/>
      <w:marTop w:val="0"/>
      <w:marBottom w:val="0"/>
      <w:divBdr>
        <w:top w:val="none" w:sz="0" w:space="0" w:color="auto"/>
        <w:left w:val="none" w:sz="0" w:space="0" w:color="auto"/>
        <w:bottom w:val="none" w:sz="0" w:space="0" w:color="auto"/>
        <w:right w:val="none" w:sz="0" w:space="0" w:color="auto"/>
      </w:divBdr>
    </w:div>
    <w:div w:id="1100640146">
      <w:bodyDiv w:val="1"/>
      <w:marLeft w:val="0"/>
      <w:marRight w:val="0"/>
      <w:marTop w:val="0"/>
      <w:marBottom w:val="0"/>
      <w:divBdr>
        <w:top w:val="none" w:sz="0" w:space="0" w:color="auto"/>
        <w:left w:val="none" w:sz="0" w:space="0" w:color="auto"/>
        <w:bottom w:val="none" w:sz="0" w:space="0" w:color="auto"/>
        <w:right w:val="none" w:sz="0" w:space="0" w:color="auto"/>
      </w:divBdr>
    </w:div>
    <w:div w:id="1158037958">
      <w:bodyDiv w:val="1"/>
      <w:marLeft w:val="0"/>
      <w:marRight w:val="0"/>
      <w:marTop w:val="0"/>
      <w:marBottom w:val="0"/>
      <w:divBdr>
        <w:top w:val="none" w:sz="0" w:space="0" w:color="auto"/>
        <w:left w:val="none" w:sz="0" w:space="0" w:color="auto"/>
        <w:bottom w:val="none" w:sz="0" w:space="0" w:color="auto"/>
        <w:right w:val="none" w:sz="0" w:space="0" w:color="auto"/>
      </w:divBdr>
    </w:div>
    <w:div w:id="1207907444">
      <w:bodyDiv w:val="1"/>
      <w:marLeft w:val="0"/>
      <w:marRight w:val="0"/>
      <w:marTop w:val="0"/>
      <w:marBottom w:val="0"/>
      <w:divBdr>
        <w:top w:val="none" w:sz="0" w:space="0" w:color="auto"/>
        <w:left w:val="none" w:sz="0" w:space="0" w:color="auto"/>
        <w:bottom w:val="none" w:sz="0" w:space="0" w:color="auto"/>
        <w:right w:val="none" w:sz="0" w:space="0" w:color="auto"/>
      </w:divBdr>
    </w:div>
    <w:div w:id="1222446588">
      <w:bodyDiv w:val="1"/>
      <w:marLeft w:val="0"/>
      <w:marRight w:val="0"/>
      <w:marTop w:val="0"/>
      <w:marBottom w:val="0"/>
      <w:divBdr>
        <w:top w:val="none" w:sz="0" w:space="0" w:color="auto"/>
        <w:left w:val="none" w:sz="0" w:space="0" w:color="auto"/>
        <w:bottom w:val="none" w:sz="0" w:space="0" w:color="auto"/>
        <w:right w:val="none" w:sz="0" w:space="0" w:color="auto"/>
      </w:divBdr>
    </w:div>
    <w:div w:id="1235623637">
      <w:bodyDiv w:val="1"/>
      <w:marLeft w:val="0"/>
      <w:marRight w:val="0"/>
      <w:marTop w:val="0"/>
      <w:marBottom w:val="0"/>
      <w:divBdr>
        <w:top w:val="none" w:sz="0" w:space="0" w:color="auto"/>
        <w:left w:val="none" w:sz="0" w:space="0" w:color="auto"/>
        <w:bottom w:val="none" w:sz="0" w:space="0" w:color="auto"/>
        <w:right w:val="none" w:sz="0" w:space="0" w:color="auto"/>
      </w:divBdr>
    </w:div>
    <w:div w:id="1309939375">
      <w:bodyDiv w:val="1"/>
      <w:marLeft w:val="0"/>
      <w:marRight w:val="0"/>
      <w:marTop w:val="0"/>
      <w:marBottom w:val="0"/>
      <w:divBdr>
        <w:top w:val="none" w:sz="0" w:space="0" w:color="auto"/>
        <w:left w:val="none" w:sz="0" w:space="0" w:color="auto"/>
        <w:bottom w:val="none" w:sz="0" w:space="0" w:color="auto"/>
        <w:right w:val="none" w:sz="0" w:space="0" w:color="auto"/>
      </w:divBdr>
    </w:div>
    <w:div w:id="1344357321">
      <w:bodyDiv w:val="1"/>
      <w:marLeft w:val="0"/>
      <w:marRight w:val="0"/>
      <w:marTop w:val="0"/>
      <w:marBottom w:val="0"/>
      <w:divBdr>
        <w:top w:val="none" w:sz="0" w:space="0" w:color="auto"/>
        <w:left w:val="none" w:sz="0" w:space="0" w:color="auto"/>
        <w:bottom w:val="none" w:sz="0" w:space="0" w:color="auto"/>
        <w:right w:val="none" w:sz="0" w:space="0" w:color="auto"/>
      </w:divBdr>
    </w:div>
    <w:div w:id="1484396057">
      <w:bodyDiv w:val="1"/>
      <w:marLeft w:val="0"/>
      <w:marRight w:val="0"/>
      <w:marTop w:val="0"/>
      <w:marBottom w:val="0"/>
      <w:divBdr>
        <w:top w:val="none" w:sz="0" w:space="0" w:color="auto"/>
        <w:left w:val="none" w:sz="0" w:space="0" w:color="auto"/>
        <w:bottom w:val="none" w:sz="0" w:space="0" w:color="auto"/>
        <w:right w:val="none" w:sz="0" w:space="0" w:color="auto"/>
      </w:divBdr>
    </w:div>
    <w:div w:id="1515920421">
      <w:bodyDiv w:val="1"/>
      <w:marLeft w:val="0"/>
      <w:marRight w:val="0"/>
      <w:marTop w:val="0"/>
      <w:marBottom w:val="0"/>
      <w:divBdr>
        <w:top w:val="none" w:sz="0" w:space="0" w:color="auto"/>
        <w:left w:val="none" w:sz="0" w:space="0" w:color="auto"/>
        <w:bottom w:val="none" w:sz="0" w:space="0" w:color="auto"/>
        <w:right w:val="none" w:sz="0" w:space="0" w:color="auto"/>
      </w:divBdr>
    </w:div>
    <w:div w:id="1520043933">
      <w:bodyDiv w:val="1"/>
      <w:marLeft w:val="0"/>
      <w:marRight w:val="0"/>
      <w:marTop w:val="0"/>
      <w:marBottom w:val="0"/>
      <w:divBdr>
        <w:top w:val="none" w:sz="0" w:space="0" w:color="auto"/>
        <w:left w:val="none" w:sz="0" w:space="0" w:color="auto"/>
        <w:bottom w:val="none" w:sz="0" w:space="0" w:color="auto"/>
        <w:right w:val="none" w:sz="0" w:space="0" w:color="auto"/>
      </w:divBdr>
    </w:div>
    <w:div w:id="1554002619">
      <w:bodyDiv w:val="1"/>
      <w:marLeft w:val="0"/>
      <w:marRight w:val="0"/>
      <w:marTop w:val="0"/>
      <w:marBottom w:val="0"/>
      <w:divBdr>
        <w:top w:val="none" w:sz="0" w:space="0" w:color="auto"/>
        <w:left w:val="none" w:sz="0" w:space="0" w:color="auto"/>
        <w:bottom w:val="none" w:sz="0" w:space="0" w:color="auto"/>
        <w:right w:val="none" w:sz="0" w:space="0" w:color="auto"/>
      </w:divBdr>
    </w:div>
    <w:div w:id="1574048377">
      <w:bodyDiv w:val="1"/>
      <w:marLeft w:val="0"/>
      <w:marRight w:val="0"/>
      <w:marTop w:val="0"/>
      <w:marBottom w:val="0"/>
      <w:divBdr>
        <w:top w:val="none" w:sz="0" w:space="0" w:color="auto"/>
        <w:left w:val="none" w:sz="0" w:space="0" w:color="auto"/>
        <w:bottom w:val="none" w:sz="0" w:space="0" w:color="auto"/>
        <w:right w:val="none" w:sz="0" w:space="0" w:color="auto"/>
      </w:divBdr>
    </w:div>
    <w:div w:id="1590113173">
      <w:bodyDiv w:val="1"/>
      <w:marLeft w:val="0"/>
      <w:marRight w:val="0"/>
      <w:marTop w:val="0"/>
      <w:marBottom w:val="0"/>
      <w:divBdr>
        <w:top w:val="none" w:sz="0" w:space="0" w:color="auto"/>
        <w:left w:val="none" w:sz="0" w:space="0" w:color="auto"/>
        <w:bottom w:val="none" w:sz="0" w:space="0" w:color="auto"/>
        <w:right w:val="none" w:sz="0" w:space="0" w:color="auto"/>
      </w:divBdr>
    </w:div>
    <w:div w:id="1631132213">
      <w:bodyDiv w:val="1"/>
      <w:marLeft w:val="0"/>
      <w:marRight w:val="0"/>
      <w:marTop w:val="0"/>
      <w:marBottom w:val="0"/>
      <w:divBdr>
        <w:top w:val="none" w:sz="0" w:space="0" w:color="auto"/>
        <w:left w:val="none" w:sz="0" w:space="0" w:color="auto"/>
        <w:bottom w:val="none" w:sz="0" w:space="0" w:color="auto"/>
        <w:right w:val="none" w:sz="0" w:space="0" w:color="auto"/>
      </w:divBdr>
    </w:div>
    <w:div w:id="1736197247">
      <w:bodyDiv w:val="1"/>
      <w:marLeft w:val="0"/>
      <w:marRight w:val="0"/>
      <w:marTop w:val="0"/>
      <w:marBottom w:val="0"/>
      <w:divBdr>
        <w:top w:val="none" w:sz="0" w:space="0" w:color="auto"/>
        <w:left w:val="none" w:sz="0" w:space="0" w:color="auto"/>
        <w:bottom w:val="none" w:sz="0" w:space="0" w:color="auto"/>
        <w:right w:val="none" w:sz="0" w:space="0" w:color="auto"/>
      </w:divBdr>
    </w:div>
    <w:div w:id="1797723953">
      <w:bodyDiv w:val="1"/>
      <w:marLeft w:val="0"/>
      <w:marRight w:val="0"/>
      <w:marTop w:val="0"/>
      <w:marBottom w:val="0"/>
      <w:divBdr>
        <w:top w:val="none" w:sz="0" w:space="0" w:color="auto"/>
        <w:left w:val="none" w:sz="0" w:space="0" w:color="auto"/>
        <w:bottom w:val="none" w:sz="0" w:space="0" w:color="auto"/>
        <w:right w:val="none" w:sz="0" w:space="0" w:color="auto"/>
      </w:divBdr>
    </w:div>
    <w:div w:id="1870095610">
      <w:bodyDiv w:val="1"/>
      <w:marLeft w:val="0"/>
      <w:marRight w:val="0"/>
      <w:marTop w:val="0"/>
      <w:marBottom w:val="0"/>
      <w:divBdr>
        <w:top w:val="none" w:sz="0" w:space="0" w:color="auto"/>
        <w:left w:val="none" w:sz="0" w:space="0" w:color="auto"/>
        <w:bottom w:val="none" w:sz="0" w:space="0" w:color="auto"/>
        <w:right w:val="none" w:sz="0" w:space="0" w:color="auto"/>
      </w:divBdr>
    </w:div>
    <w:div w:id="1885672785">
      <w:bodyDiv w:val="1"/>
      <w:marLeft w:val="0"/>
      <w:marRight w:val="0"/>
      <w:marTop w:val="0"/>
      <w:marBottom w:val="0"/>
      <w:divBdr>
        <w:top w:val="none" w:sz="0" w:space="0" w:color="auto"/>
        <w:left w:val="none" w:sz="0" w:space="0" w:color="auto"/>
        <w:bottom w:val="none" w:sz="0" w:space="0" w:color="auto"/>
        <w:right w:val="none" w:sz="0" w:space="0" w:color="auto"/>
      </w:divBdr>
    </w:div>
    <w:div w:id="1887714434">
      <w:bodyDiv w:val="1"/>
      <w:marLeft w:val="0"/>
      <w:marRight w:val="0"/>
      <w:marTop w:val="0"/>
      <w:marBottom w:val="0"/>
      <w:divBdr>
        <w:top w:val="none" w:sz="0" w:space="0" w:color="auto"/>
        <w:left w:val="none" w:sz="0" w:space="0" w:color="auto"/>
        <w:bottom w:val="none" w:sz="0" w:space="0" w:color="auto"/>
        <w:right w:val="none" w:sz="0" w:space="0" w:color="auto"/>
      </w:divBdr>
    </w:div>
    <w:div w:id="2069455127">
      <w:bodyDiv w:val="1"/>
      <w:marLeft w:val="0"/>
      <w:marRight w:val="0"/>
      <w:marTop w:val="0"/>
      <w:marBottom w:val="0"/>
      <w:divBdr>
        <w:top w:val="none" w:sz="0" w:space="0" w:color="auto"/>
        <w:left w:val="none" w:sz="0" w:space="0" w:color="auto"/>
        <w:bottom w:val="none" w:sz="0" w:space="0" w:color="auto"/>
        <w:right w:val="none" w:sz="0" w:space="0" w:color="auto"/>
      </w:divBdr>
    </w:div>
    <w:div w:id="2120298068">
      <w:bodyDiv w:val="1"/>
      <w:marLeft w:val="0"/>
      <w:marRight w:val="0"/>
      <w:marTop w:val="0"/>
      <w:marBottom w:val="0"/>
      <w:divBdr>
        <w:top w:val="none" w:sz="0" w:space="0" w:color="auto"/>
        <w:left w:val="none" w:sz="0" w:space="0" w:color="auto"/>
        <w:bottom w:val="none" w:sz="0" w:space="0" w:color="auto"/>
        <w:right w:val="none" w:sz="0" w:space="0" w:color="auto"/>
      </w:divBdr>
    </w:div>
    <w:div w:id="21244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cholz@th-deg.de" TargetMode="External"/><Relationship Id="rId3" Type="http://schemas.openxmlformats.org/officeDocument/2006/relationships/styles" Target="styles.xml"/><Relationship Id="rId7" Type="http://schemas.openxmlformats.org/officeDocument/2006/relationships/hyperlink" Target="http://www.lets-meet.org/reg/5e291161ed2209800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estelle@th-deg.de" TargetMode="External"/><Relationship Id="rId4" Type="http://schemas.openxmlformats.org/officeDocument/2006/relationships/settings" Target="settings.xml"/><Relationship Id="rId9" Type="http://schemas.openxmlformats.org/officeDocument/2006/relationships/hyperlink" Target="http://www.th-de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67FA-6D93-469C-8D38-D6A71FD4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Vorlage</dc:creator>
  <cp:lastModifiedBy>Michela Garbarino</cp:lastModifiedBy>
  <cp:revision>3</cp:revision>
  <cp:lastPrinted>2016-09-28T13:11:00Z</cp:lastPrinted>
  <dcterms:created xsi:type="dcterms:W3CDTF">2026-01-16T08:48:00Z</dcterms:created>
  <dcterms:modified xsi:type="dcterms:W3CDTF">2026-01-16T09:51:00Z</dcterms:modified>
</cp:coreProperties>
</file>