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0D0E" w14:textId="77777777" w:rsidR="00D17E88" w:rsidRPr="008E6EB0" w:rsidRDefault="007F2224" w:rsidP="004931B9">
      <w:pPr>
        <w:jc w:val="right"/>
        <w:rPr>
          <w:rFonts w:ascii="Saira" w:hAnsi="Saira"/>
          <w:b/>
          <w:bCs/>
          <w:color w:val="7F7F7F"/>
          <w:sz w:val="44"/>
          <w:szCs w:val="44"/>
        </w:rPr>
      </w:pPr>
      <w:r w:rsidRPr="008E6EB0">
        <w:rPr>
          <w:rFonts w:ascii="Saira" w:hAnsi="Saira"/>
          <w:b/>
          <w:bCs/>
          <w:noProof/>
          <w:color w:val="7F7F7F"/>
          <w:sz w:val="44"/>
          <w:szCs w:val="44"/>
          <w:lang w:eastAsia="de-DE"/>
        </w:rPr>
        <w:drawing>
          <wp:inline distT="0" distB="0" distL="0" distR="0" wp14:anchorId="06DD2B86" wp14:editId="106F655C">
            <wp:extent cx="2901600" cy="630000"/>
            <wp:effectExtent l="0" t="0" r="0" b="0"/>
            <wp:docPr id="1" name="Grafik 1" descr="V:\allgemein\Vorlagen\Kommunikation und Marketing\Logos\THD_DIT\THD-Logo_grau.png">
              <a:extLst xmlns:a="http://schemas.openxmlformats.org/drawingml/2006/main">
                <a:ext uri="{FF2B5EF4-FFF2-40B4-BE49-F238E27FC236}">
                  <a16:creationId xmlns:a16="http://schemas.microsoft.com/office/drawing/2014/main" id="{9A9C87A2-D8D4-48D2-B616-4366186AF8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lgemein\Vorlagen\Kommunikation und Marketing\Logos\THD_DIT\THD-Logo_gra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1600" cy="630000"/>
                    </a:xfrm>
                    <a:prstGeom prst="rect">
                      <a:avLst/>
                    </a:prstGeom>
                    <a:noFill/>
                    <a:ln>
                      <a:noFill/>
                    </a:ln>
                  </pic:spPr>
                </pic:pic>
              </a:graphicData>
            </a:graphic>
          </wp:inline>
        </w:drawing>
      </w:r>
    </w:p>
    <w:p w14:paraId="4195BD29" w14:textId="77777777" w:rsidR="004931B9" w:rsidRPr="008E6EB0" w:rsidRDefault="004931B9" w:rsidP="004931B9">
      <w:pPr>
        <w:jc w:val="right"/>
        <w:rPr>
          <w:rFonts w:ascii="Saira" w:hAnsi="Saira"/>
          <w:b/>
          <w:bCs/>
          <w:color w:val="7F7F7F"/>
          <w:sz w:val="44"/>
          <w:szCs w:val="44"/>
        </w:rPr>
      </w:pPr>
    </w:p>
    <w:p w14:paraId="28869707" w14:textId="77777777" w:rsidR="00D17E88" w:rsidRPr="008E6EB0" w:rsidRDefault="00D17E88" w:rsidP="00D17E88">
      <w:pPr>
        <w:rPr>
          <w:rFonts w:ascii="Saira" w:hAnsi="Saira"/>
          <w:b/>
          <w:bCs/>
          <w:color w:val="7F7F7F"/>
          <w:sz w:val="44"/>
          <w:szCs w:val="44"/>
        </w:rPr>
      </w:pPr>
    </w:p>
    <w:p w14:paraId="4E5CA5CF" w14:textId="77777777" w:rsidR="00DF2A67" w:rsidRPr="008E6EB0" w:rsidRDefault="006A3933" w:rsidP="00DF2A67">
      <w:pPr>
        <w:rPr>
          <w:rFonts w:ascii="Saira" w:hAnsi="Saira"/>
          <w:b/>
          <w:bCs/>
          <w:color w:val="7F7F7F"/>
          <w:sz w:val="44"/>
          <w:szCs w:val="44"/>
        </w:rPr>
      </w:pPr>
      <w:r w:rsidRPr="008E6EB0">
        <w:rPr>
          <w:rFonts w:ascii="Saira" w:hAnsi="Saira"/>
          <w:b/>
          <w:bCs/>
          <w:color w:val="7F7F7F"/>
          <w:sz w:val="44"/>
          <w:szCs w:val="44"/>
        </w:rPr>
        <w:t>Pressemitteilung</w:t>
      </w:r>
    </w:p>
    <w:p w14:paraId="5351CDDD" w14:textId="77777777" w:rsidR="00DF2A67" w:rsidRPr="008E6EB0" w:rsidRDefault="00DF2A67" w:rsidP="00DF2A67">
      <w:pPr>
        <w:rPr>
          <w:rFonts w:ascii="Saira" w:hAnsi="Saira"/>
        </w:rPr>
      </w:pPr>
    </w:p>
    <w:p w14:paraId="0453850F" w14:textId="7D002BA0" w:rsidR="007218A4" w:rsidRPr="004C1D77" w:rsidRDefault="007218A4" w:rsidP="007218A4">
      <w:pPr>
        <w:rPr>
          <w:rFonts w:ascii="Saira" w:hAnsi="Saira"/>
          <w:sz w:val="20"/>
          <w:szCs w:val="20"/>
        </w:rPr>
      </w:pPr>
      <w:r w:rsidRPr="004C1D77">
        <w:rPr>
          <w:rFonts w:ascii="Saira" w:hAnsi="Saira"/>
          <w:sz w:val="20"/>
          <w:szCs w:val="20"/>
        </w:rPr>
        <w:t>[</w:t>
      </w:r>
      <w:r w:rsidR="000C6517">
        <w:rPr>
          <w:rFonts w:ascii="Saira" w:hAnsi="Saira"/>
          <w:sz w:val="20"/>
          <w:szCs w:val="20"/>
        </w:rPr>
        <w:t>4.</w:t>
      </w:r>
      <w:r w:rsidR="0044554D">
        <w:rPr>
          <w:rFonts w:ascii="Saira" w:hAnsi="Saira"/>
          <w:sz w:val="20"/>
          <w:szCs w:val="20"/>
        </w:rPr>
        <w:t>342</w:t>
      </w:r>
      <w:r w:rsidR="00156043">
        <w:rPr>
          <w:rFonts w:ascii="Saira" w:hAnsi="Saira"/>
          <w:sz w:val="20"/>
          <w:szCs w:val="20"/>
        </w:rPr>
        <w:t xml:space="preserve"> </w:t>
      </w:r>
      <w:r w:rsidRPr="004C1D77">
        <w:rPr>
          <w:rFonts w:ascii="Saira" w:hAnsi="Saira"/>
          <w:sz w:val="20"/>
          <w:szCs w:val="20"/>
        </w:rPr>
        <w:t>Zeichen inklusive Leerzeichen]</w:t>
      </w:r>
    </w:p>
    <w:p w14:paraId="132447E6" w14:textId="77777777" w:rsidR="007218A4" w:rsidRPr="004C1D77" w:rsidRDefault="007218A4" w:rsidP="00DF2A67">
      <w:pPr>
        <w:rPr>
          <w:rFonts w:ascii="Saira" w:hAnsi="Saira"/>
        </w:rPr>
      </w:pPr>
    </w:p>
    <w:p w14:paraId="71E705EA" w14:textId="368F1F95" w:rsidR="00DF2A67" w:rsidRPr="00E1108E" w:rsidRDefault="001C6718" w:rsidP="00DF2A67">
      <w:pPr>
        <w:rPr>
          <w:rFonts w:ascii="Saira" w:hAnsi="Saira"/>
        </w:rPr>
      </w:pPr>
      <w:r>
        <w:rPr>
          <w:rFonts w:ascii="Saira" w:hAnsi="Saira"/>
        </w:rPr>
        <w:t>2</w:t>
      </w:r>
      <w:r w:rsidR="00156043">
        <w:rPr>
          <w:rFonts w:ascii="Saira" w:hAnsi="Saira"/>
        </w:rPr>
        <w:t>3</w:t>
      </w:r>
      <w:r w:rsidR="00D12424" w:rsidRPr="004C1D77">
        <w:rPr>
          <w:rFonts w:ascii="Saira" w:hAnsi="Saira"/>
        </w:rPr>
        <w:t>.</w:t>
      </w:r>
      <w:r w:rsidR="00D33F2A" w:rsidRPr="004C1D77">
        <w:rPr>
          <w:rFonts w:ascii="Saira" w:hAnsi="Saira"/>
        </w:rPr>
        <w:t>01</w:t>
      </w:r>
      <w:r w:rsidR="0026620E" w:rsidRPr="004C1D77">
        <w:rPr>
          <w:rFonts w:ascii="Saira" w:hAnsi="Saira"/>
        </w:rPr>
        <w:t>.202</w:t>
      </w:r>
      <w:r w:rsidR="00D33F2A" w:rsidRPr="004C1D77">
        <w:rPr>
          <w:rFonts w:ascii="Saira" w:hAnsi="Saira"/>
        </w:rPr>
        <w:t>6</w:t>
      </w:r>
      <w:r w:rsidR="00DF2A67" w:rsidRPr="004C1D77">
        <w:rPr>
          <w:rFonts w:ascii="Saira" w:hAnsi="Saira"/>
        </w:rPr>
        <w:t xml:space="preserve"> | </w:t>
      </w:r>
      <w:r w:rsidR="00156043">
        <w:rPr>
          <w:rFonts w:ascii="Saira" w:hAnsi="Saira"/>
        </w:rPr>
        <w:t>Parsberg</w:t>
      </w:r>
    </w:p>
    <w:p w14:paraId="46DAC729" w14:textId="77777777" w:rsidR="00DF2A67" w:rsidRPr="00E84DB1" w:rsidRDefault="00DF2A67" w:rsidP="00DF2A67">
      <w:pPr>
        <w:rPr>
          <w:rFonts w:ascii="Saira" w:hAnsi="Saira"/>
        </w:rPr>
      </w:pPr>
    </w:p>
    <w:p w14:paraId="3DF4D2EC" w14:textId="158B65B7" w:rsidR="00E84DB1" w:rsidRDefault="00156043" w:rsidP="00E84DB1">
      <w:pPr>
        <w:rPr>
          <w:rFonts w:ascii="Saira" w:hAnsi="Saira"/>
          <w:b/>
          <w:bCs/>
          <w:sz w:val="28"/>
          <w:szCs w:val="28"/>
        </w:rPr>
      </w:pPr>
      <w:r w:rsidRPr="00156043">
        <w:rPr>
          <w:rFonts w:ascii="Saira" w:hAnsi="Saira"/>
          <w:b/>
          <w:bCs/>
          <w:sz w:val="24"/>
          <w:szCs w:val="24"/>
        </w:rPr>
        <w:t>Neujahrsempfang Campus Parsberg-Lupburg</w:t>
      </w:r>
      <w:r w:rsidRPr="00156043">
        <w:rPr>
          <w:rFonts w:ascii="Saira" w:hAnsi="Saira"/>
          <w:b/>
          <w:bCs/>
          <w:sz w:val="28"/>
          <w:szCs w:val="28"/>
        </w:rPr>
        <w:br/>
      </w:r>
      <w:r w:rsidR="002D705E">
        <w:rPr>
          <w:rFonts w:ascii="Saira" w:hAnsi="Saira"/>
          <w:b/>
          <w:bCs/>
          <w:sz w:val="28"/>
          <w:szCs w:val="28"/>
        </w:rPr>
        <w:t>Glückwünsche</w:t>
      </w:r>
      <w:r w:rsidRPr="00156043">
        <w:rPr>
          <w:rFonts w:ascii="Saira" w:hAnsi="Saira"/>
          <w:b/>
          <w:bCs/>
          <w:sz w:val="28"/>
          <w:szCs w:val="28"/>
        </w:rPr>
        <w:t xml:space="preserve"> für</w:t>
      </w:r>
      <w:r w:rsidR="002D705E">
        <w:rPr>
          <w:rFonts w:ascii="Saira" w:hAnsi="Saira"/>
          <w:b/>
          <w:bCs/>
          <w:sz w:val="28"/>
          <w:szCs w:val="28"/>
        </w:rPr>
        <w:t xml:space="preserve"> neues Projekt</w:t>
      </w:r>
      <w:r w:rsidRPr="00156043">
        <w:rPr>
          <w:rFonts w:ascii="Saira" w:hAnsi="Saira"/>
          <w:b/>
          <w:bCs/>
          <w:sz w:val="28"/>
          <w:szCs w:val="28"/>
        </w:rPr>
        <w:t xml:space="preserve"> </w:t>
      </w:r>
      <w:r w:rsidR="002D705E">
        <w:rPr>
          <w:rFonts w:ascii="Saira" w:hAnsi="Saira"/>
          <w:b/>
          <w:bCs/>
          <w:sz w:val="28"/>
          <w:szCs w:val="28"/>
        </w:rPr>
        <w:t>„</w:t>
      </w:r>
      <w:r w:rsidRPr="00156043">
        <w:rPr>
          <w:rFonts w:ascii="Saira" w:hAnsi="Saira"/>
          <w:b/>
          <w:bCs/>
          <w:sz w:val="28"/>
          <w:szCs w:val="28"/>
        </w:rPr>
        <w:t>SAAMIR</w:t>
      </w:r>
      <w:r w:rsidR="002D705E">
        <w:rPr>
          <w:rFonts w:ascii="Saira" w:hAnsi="Saira"/>
          <w:b/>
          <w:bCs/>
          <w:sz w:val="28"/>
          <w:szCs w:val="28"/>
        </w:rPr>
        <w:t>“</w:t>
      </w:r>
    </w:p>
    <w:p w14:paraId="3C692F87" w14:textId="77777777" w:rsidR="00156043" w:rsidRPr="00E84DB1" w:rsidRDefault="00156043" w:rsidP="00E84DB1">
      <w:pPr>
        <w:rPr>
          <w:rFonts w:ascii="Saira" w:hAnsi="Saira"/>
        </w:rPr>
      </w:pPr>
    </w:p>
    <w:p w14:paraId="57DC1EB9" w14:textId="1FC9C784" w:rsidR="002D705E" w:rsidRPr="00156043" w:rsidRDefault="00156043" w:rsidP="002D705E">
      <w:pPr>
        <w:rPr>
          <w:rFonts w:ascii="Saira" w:hAnsi="Saira"/>
        </w:rPr>
      </w:pPr>
      <w:r w:rsidRPr="00156043">
        <w:rPr>
          <w:rFonts w:ascii="Saira" w:hAnsi="Saira"/>
        </w:rPr>
        <w:t>Im Rahmen des</w:t>
      </w:r>
      <w:r>
        <w:rPr>
          <w:rFonts w:ascii="Saira" w:hAnsi="Saira"/>
        </w:rPr>
        <w:t xml:space="preserve"> gestrigen</w:t>
      </w:r>
      <w:r w:rsidRPr="00156043">
        <w:rPr>
          <w:rFonts w:ascii="Saira" w:hAnsi="Saira"/>
        </w:rPr>
        <w:t xml:space="preserve"> Neujahrsempfangs</w:t>
      </w:r>
      <w:r>
        <w:rPr>
          <w:rFonts w:ascii="Saira" w:hAnsi="Saira"/>
        </w:rPr>
        <w:t xml:space="preserve"> </w:t>
      </w:r>
      <w:r w:rsidRPr="00156043">
        <w:rPr>
          <w:rFonts w:ascii="Saira" w:hAnsi="Saira"/>
        </w:rPr>
        <w:t>am</w:t>
      </w:r>
      <w:r>
        <w:rPr>
          <w:rFonts w:ascii="Saira" w:hAnsi="Saira"/>
        </w:rPr>
        <w:t xml:space="preserve"> </w:t>
      </w:r>
      <w:r w:rsidRPr="00156043">
        <w:rPr>
          <w:rFonts w:ascii="Saira" w:hAnsi="Saira"/>
        </w:rPr>
        <w:t xml:space="preserve">Campus Parsberg-Lupburg </w:t>
      </w:r>
      <w:r>
        <w:rPr>
          <w:rFonts w:ascii="Saira" w:hAnsi="Saira"/>
        </w:rPr>
        <w:t xml:space="preserve">der Technischen Hochschule Deggendorf (THD) </w:t>
      </w:r>
      <w:r w:rsidRPr="00156043">
        <w:rPr>
          <w:rFonts w:ascii="Saira" w:hAnsi="Saira"/>
        </w:rPr>
        <w:t xml:space="preserve">hat </w:t>
      </w:r>
      <w:r w:rsidR="008F458D" w:rsidRPr="008F458D">
        <w:rPr>
          <w:rFonts w:ascii="Saira" w:hAnsi="Saira"/>
        </w:rPr>
        <w:t xml:space="preserve">Albert Füracker, Bayerischer Staatsminister der Finanzen und für Heimat und Mitglied des Landtags, zum Start des </w:t>
      </w:r>
      <w:r w:rsidRPr="00156043">
        <w:rPr>
          <w:rFonts w:ascii="Saira" w:hAnsi="Saira"/>
        </w:rPr>
        <w:t>Forschungsprojekt</w:t>
      </w:r>
      <w:r>
        <w:rPr>
          <w:rFonts w:ascii="Saira" w:hAnsi="Saira"/>
        </w:rPr>
        <w:t>es</w:t>
      </w:r>
      <w:r w:rsidRPr="00156043">
        <w:rPr>
          <w:rFonts w:ascii="Saira" w:hAnsi="Saira"/>
        </w:rPr>
        <w:t xml:space="preserve"> </w:t>
      </w:r>
      <w:r>
        <w:rPr>
          <w:rFonts w:ascii="Saira" w:hAnsi="Saira"/>
        </w:rPr>
        <w:t>„</w:t>
      </w:r>
      <w:r w:rsidRPr="00156043">
        <w:rPr>
          <w:rFonts w:ascii="Saira" w:hAnsi="Saira"/>
        </w:rPr>
        <w:t>SAAMIR</w:t>
      </w:r>
      <w:r w:rsidR="002D705E">
        <w:rPr>
          <w:rFonts w:ascii="Saira" w:hAnsi="Saira"/>
        </w:rPr>
        <w:t xml:space="preserve"> </w:t>
      </w:r>
      <w:r w:rsidR="006C7B6D" w:rsidRPr="006C7B6D">
        <w:rPr>
          <w:rFonts w:ascii="Saira" w:hAnsi="Saira"/>
        </w:rPr>
        <w:t>– Submerged Arc Additive Manufacturing for Independent, Resource Efficient Production of Huge Metal Parts</w:t>
      </w:r>
      <w:r>
        <w:rPr>
          <w:rFonts w:ascii="Saira" w:hAnsi="Saira"/>
        </w:rPr>
        <w:t>“</w:t>
      </w:r>
      <w:r w:rsidRPr="00156043">
        <w:rPr>
          <w:rFonts w:ascii="Saira" w:hAnsi="Saira"/>
        </w:rPr>
        <w:t xml:space="preserve"> gratuliert.</w:t>
      </w:r>
      <w:r w:rsidR="00D60084">
        <w:rPr>
          <w:rFonts w:ascii="Saira" w:hAnsi="Saira"/>
        </w:rPr>
        <w:t xml:space="preserve"> </w:t>
      </w:r>
      <w:r w:rsidRPr="00156043">
        <w:rPr>
          <w:rFonts w:ascii="Saira" w:hAnsi="Saira"/>
        </w:rPr>
        <w:t xml:space="preserve">Die Veranstaltung brachte Vertreterinnen und Vertreter aus Politik, Industrie und Wissenschaft </w:t>
      </w:r>
      <w:r>
        <w:rPr>
          <w:rFonts w:ascii="Saira" w:hAnsi="Saira"/>
        </w:rPr>
        <w:t>an den Forschungsstandort</w:t>
      </w:r>
      <w:r w:rsidRPr="00156043">
        <w:rPr>
          <w:rFonts w:ascii="Saira" w:hAnsi="Saira"/>
        </w:rPr>
        <w:t xml:space="preserve">. </w:t>
      </w:r>
      <w:r w:rsidR="002D705E" w:rsidRPr="00156043">
        <w:rPr>
          <w:rFonts w:ascii="Saira" w:hAnsi="Saira"/>
        </w:rPr>
        <w:t>Neben Staatsminister Albert Füracker nahmen unter anderem die Bundestagsabgeordnete Frau Susanne Hierl, MdB, Bürgermeister Johann Bauer und Manfred Hauser</w:t>
      </w:r>
      <w:r w:rsidR="002D705E">
        <w:rPr>
          <w:rFonts w:ascii="Saira" w:hAnsi="Saira"/>
        </w:rPr>
        <w:t xml:space="preserve"> </w:t>
      </w:r>
      <w:r w:rsidR="002D705E" w:rsidRPr="00156043">
        <w:rPr>
          <w:rFonts w:ascii="Saira" w:hAnsi="Saira"/>
        </w:rPr>
        <w:t xml:space="preserve">sowie Vertreter der </w:t>
      </w:r>
      <w:r w:rsidR="002D705E">
        <w:rPr>
          <w:rFonts w:ascii="Saira" w:hAnsi="Saira"/>
        </w:rPr>
        <w:t>THD</w:t>
      </w:r>
      <w:r w:rsidR="002D705E" w:rsidRPr="00156043">
        <w:rPr>
          <w:rFonts w:ascii="Saira" w:hAnsi="Saira"/>
        </w:rPr>
        <w:t xml:space="preserve">, der OTH Regensburg und des Campus Parsberg-Lupburg teil. </w:t>
      </w:r>
    </w:p>
    <w:p w14:paraId="136732BF" w14:textId="32939632" w:rsidR="00156043" w:rsidRPr="00156043" w:rsidRDefault="00156043" w:rsidP="00156043">
      <w:pPr>
        <w:rPr>
          <w:rFonts w:ascii="Saira" w:hAnsi="Saira"/>
        </w:rPr>
      </w:pPr>
    </w:p>
    <w:p w14:paraId="649F2A6C" w14:textId="77777777" w:rsidR="00156043" w:rsidRDefault="00156043" w:rsidP="00156043">
      <w:pPr>
        <w:rPr>
          <w:rFonts w:ascii="Saira" w:hAnsi="Saira"/>
        </w:rPr>
      </w:pPr>
    </w:p>
    <w:p w14:paraId="486EB81C" w14:textId="4882F935" w:rsidR="00EF5824" w:rsidRPr="00EF5824" w:rsidRDefault="00EF5824" w:rsidP="00156043">
      <w:pPr>
        <w:rPr>
          <w:rFonts w:ascii="Saira" w:hAnsi="Saira"/>
          <w:b/>
          <w:bCs/>
        </w:rPr>
      </w:pPr>
      <w:r w:rsidRPr="00EF5824">
        <w:rPr>
          <w:rFonts w:ascii="Saira" w:hAnsi="Saira"/>
          <w:b/>
          <w:bCs/>
        </w:rPr>
        <w:t>Vorhang auf für SAAMIR und SAARepair</w:t>
      </w:r>
    </w:p>
    <w:p w14:paraId="6FE08516" w14:textId="77777777" w:rsidR="00EF5824" w:rsidRDefault="00EF5824" w:rsidP="00156043">
      <w:pPr>
        <w:rPr>
          <w:rFonts w:ascii="Saira" w:hAnsi="Saira"/>
        </w:rPr>
      </w:pPr>
    </w:p>
    <w:p w14:paraId="5388A579" w14:textId="0B0793D3" w:rsidR="00EF5824" w:rsidRPr="00AB3872" w:rsidRDefault="00EF5824" w:rsidP="00EF5824">
      <w:pPr>
        <w:rPr>
          <w:rFonts w:ascii="Saira" w:hAnsi="Saira"/>
        </w:rPr>
      </w:pPr>
      <w:r w:rsidRPr="006C7B6D">
        <w:rPr>
          <w:rFonts w:ascii="Saira" w:hAnsi="Saira"/>
        </w:rPr>
        <w:t xml:space="preserve">Im Mittelpunkt der Veranstaltung stand das </w:t>
      </w:r>
      <w:r w:rsidR="000948AE">
        <w:rPr>
          <w:rFonts w:ascii="Saira" w:hAnsi="Saira"/>
        </w:rPr>
        <w:t xml:space="preserve">Forschungsvorhaben </w:t>
      </w:r>
      <w:r w:rsidR="009D6B54">
        <w:rPr>
          <w:rFonts w:ascii="Saira" w:hAnsi="Saira"/>
        </w:rPr>
        <w:t>„</w:t>
      </w:r>
      <w:r w:rsidRPr="006C7B6D">
        <w:rPr>
          <w:rFonts w:ascii="Saira" w:hAnsi="Saira"/>
        </w:rPr>
        <w:t>SAAMIR</w:t>
      </w:r>
      <w:r w:rsidR="006C7B6D" w:rsidRPr="006C7B6D">
        <w:rPr>
          <w:rFonts w:ascii="Saira" w:hAnsi="Saira"/>
        </w:rPr>
        <w:t>”</w:t>
      </w:r>
      <w:r w:rsidR="0057172D">
        <w:rPr>
          <w:rFonts w:ascii="Saira" w:hAnsi="Saira"/>
        </w:rPr>
        <w:t xml:space="preserve"> </w:t>
      </w:r>
      <w:r w:rsidR="000948AE">
        <w:rPr>
          <w:rFonts w:ascii="Saira" w:hAnsi="Saira"/>
        </w:rPr>
        <w:t>–</w:t>
      </w:r>
      <w:r w:rsidRPr="006C7B6D">
        <w:rPr>
          <w:rFonts w:ascii="Saira" w:hAnsi="Saira"/>
        </w:rPr>
        <w:t xml:space="preserve"> </w:t>
      </w:r>
      <w:r w:rsidR="5467FDF7" w:rsidRPr="5467FDF7">
        <w:rPr>
          <w:rFonts w:ascii="Saira" w:hAnsi="Saira"/>
        </w:rPr>
        <w:t>Ein</w:t>
      </w:r>
      <w:r w:rsidRPr="00156043">
        <w:rPr>
          <w:rFonts w:ascii="Saira" w:hAnsi="Saira"/>
        </w:rPr>
        <w:t xml:space="preserve"> Projekt aus Mitteln des EFRE-Step-Programms. Ziel </w:t>
      </w:r>
      <w:r w:rsidR="0057172D">
        <w:rPr>
          <w:rFonts w:ascii="Saira" w:hAnsi="Saira"/>
        </w:rPr>
        <w:t>i</w:t>
      </w:r>
      <w:r w:rsidRPr="00156043">
        <w:rPr>
          <w:rFonts w:ascii="Saira" w:hAnsi="Saira"/>
        </w:rPr>
        <w:t xml:space="preserve">st die Entwicklung eines </w:t>
      </w:r>
      <w:r w:rsidRPr="54535B18">
        <w:rPr>
          <w:rFonts w:ascii="Saira" w:hAnsi="Saira"/>
        </w:rPr>
        <w:t>ressourceneffizienten, additiven Fertigungsverfahrens zur Herstellung großformatiger Metallbauteile.</w:t>
      </w:r>
      <w:r w:rsidRPr="00156043">
        <w:rPr>
          <w:rFonts w:ascii="Saira" w:hAnsi="Saira"/>
        </w:rPr>
        <w:t xml:space="preserve"> Der </w:t>
      </w:r>
      <w:r w:rsidR="0057172D">
        <w:rPr>
          <w:rFonts w:ascii="Saira" w:hAnsi="Saira"/>
        </w:rPr>
        <w:t>P</w:t>
      </w:r>
      <w:r w:rsidRPr="00156043">
        <w:rPr>
          <w:rFonts w:ascii="Saira" w:hAnsi="Saira"/>
        </w:rPr>
        <w:t>rojektzeitraum erstreckt sich über 36 Monate</w:t>
      </w:r>
      <w:r>
        <w:rPr>
          <w:rFonts w:ascii="Saira" w:hAnsi="Saira"/>
        </w:rPr>
        <w:t xml:space="preserve"> </w:t>
      </w:r>
      <w:r w:rsidRPr="00156043">
        <w:rPr>
          <w:rFonts w:ascii="Saira" w:hAnsi="Saira"/>
        </w:rPr>
        <w:t xml:space="preserve">und wird mit 958.722 </w:t>
      </w:r>
      <w:r>
        <w:rPr>
          <w:rFonts w:ascii="Saira" w:hAnsi="Saira"/>
        </w:rPr>
        <w:t>Euro</w:t>
      </w:r>
      <w:r w:rsidRPr="00156043">
        <w:rPr>
          <w:rFonts w:ascii="Saira" w:hAnsi="Saira"/>
        </w:rPr>
        <w:t xml:space="preserve"> gefördert. </w:t>
      </w:r>
    </w:p>
    <w:p w14:paraId="3C40EB00" w14:textId="085422FE" w:rsidR="00EF5824" w:rsidRPr="00156043" w:rsidRDefault="00EF5824" w:rsidP="00EF5824">
      <w:pPr>
        <w:rPr>
          <w:rFonts w:ascii="Saira" w:hAnsi="Saira"/>
        </w:rPr>
      </w:pPr>
      <w:r w:rsidRPr="00156043">
        <w:rPr>
          <w:rFonts w:ascii="Saira" w:hAnsi="Saira"/>
        </w:rPr>
        <w:t xml:space="preserve">„Am Campus Parsberg-Lupburg wird mit modernster additiver Fertigung die Produktion der Zukunft gestaltet – innovativ, nachhaltig und energieeffizient! Als wichtiger Impulsgeber für Forschung, Entwicklung sowie Wirtschaft stärkt der Campus die Zusammenarbeit von Wissenschaft und Industrie, sichert Arbeitsplätze und fördert damit langfristigen Wohlstand in der Oberpfalz und ganz Bayern. Mit dem Projekt </w:t>
      </w:r>
      <w:r>
        <w:rPr>
          <w:rFonts w:ascii="Saira" w:hAnsi="Saira"/>
        </w:rPr>
        <w:t>‚</w:t>
      </w:r>
      <w:r w:rsidRPr="00156043">
        <w:rPr>
          <w:rFonts w:ascii="Saira" w:hAnsi="Saira"/>
        </w:rPr>
        <w:t>SAAMIR</w:t>
      </w:r>
      <w:r>
        <w:rPr>
          <w:rFonts w:ascii="Saira" w:hAnsi="Saira"/>
        </w:rPr>
        <w:t>‘</w:t>
      </w:r>
      <w:r w:rsidRPr="00156043">
        <w:rPr>
          <w:rFonts w:ascii="Saira" w:hAnsi="Saira"/>
        </w:rPr>
        <w:t xml:space="preserve"> </w:t>
      </w:r>
      <w:r w:rsidRPr="00156043">
        <w:rPr>
          <w:rFonts w:ascii="Saira" w:hAnsi="Saira"/>
        </w:rPr>
        <w:lastRenderedPageBreak/>
        <w:t xml:space="preserve">startet hier eine neue zukunftsweisende Initiative </w:t>
      </w:r>
      <w:r>
        <w:rPr>
          <w:rFonts w:ascii="Saira" w:hAnsi="Saira"/>
        </w:rPr>
        <w:t>‚</w:t>
      </w:r>
      <w:r w:rsidRPr="00156043">
        <w:rPr>
          <w:rFonts w:ascii="Saira" w:hAnsi="Saira"/>
        </w:rPr>
        <w:t>Made in Bavaria</w:t>
      </w:r>
      <w:r>
        <w:rPr>
          <w:rFonts w:ascii="Saira" w:hAnsi="Saira"/>
        </w:rPr>
        <w:t>‘</w:t>
      </w:r>
      <w:r w:rsidRPr="00156043">
        <w:rPr>
          <w:rFonts w:ascii="Saira" w:hAnsi="Saira"/>
        </w:rPr>
        <w:t xml:space="preserve"> und stärkt Bayerns Spitzenposition als High-Tech-Standort für Innovation und nachhaltige Wertschöpfung</w:t>
      </w:r>
      <w:r w:rsidR="5976688C" w:rsidRPr="5976688C">
        <w:rPr>
          <w:rFonts w:ascii="Saira" w:hAnsi="Saira"/>
        </w:rPr>
        <w:t>!“,</w:t>
      </w:r>
      <w:r w:rsidRPr="00156043">
        <w:rPr>
          <w:rFonts w:ascii="Saira" w:hAnsi="Saira"/>
        </w:rPr>
        <w:t xml:space="preserve"> </w:t>
      </w:r>
      <w:r>
        <w:rPr>
          <w:rFonts w:ascii="Saira" w:hAnsi="Saira"/>
        </w:rPr>
        <w:t xml:space="preserve">betonte </w:t>
      </w:r>
      <w:r w:rsidRPr="00156043">
        <w:rPr>
          <w:rFonts w:ascii="Saira" w:hAnsi="Saira"/>
        </w:rPr>
        <w:t>Albert Füracker</w:t>
      </w:r>
      <w:r w:rsidR="0047445D">
        <w:rPr>
          <w:rFonts w:ascii="Saira" w:hAnsi="Saira"/>
        </w:rPr>
        <w:t>.</w:t>
      </w:r>
    </w:p>
    <w:p w14:paraId="446B392E" w14:textId="77777777" w:rsidR="00BF3904" w:rsidRDefault="00BF3904" w:rsidP="00EF5824">
      <w:pPr>
        <w:rPr>
          <w:rFonts w:ascii="Saira" w:hAnsi="Saira"/>
        </w:rPr>
      </w:pPr>
    </w:p>
    <w:p w14:paraId="1470C25C" w14:textId="45D658F5" w:rsidR="00EF5824" w:rsidRDefault="00EF5824" w:rsidP="00156043">
      <w:pPr>
        <w:rPr>
          <w:rFonts w:ascii="Saira" w:hAnsi="Saira"/>
        </w:rPr>
      </w:pPr>
      <w:r w:rsidRPr="00156043">
        <w:rPr>
          <w:rFonts w:ascii="Saira" w:hAnsi="Saira"/>
        </w:rPr>
        <w:t xml:space="preserve">Darüber hinaus sprach Staatsminister Füracker gemeinsam mit der Bundestagsabgeordneten </w:t>
      </w:r>
      <w:r w:rsidR="009D6B54">
        <w:rPr>
          <w:rFonts w:ascii="Saira" w:hAnsi="Saira"/>
        </w:rPr>
        <w:t>S</w:t>
      </w:r>
      <w:r w:rsidRPr="00156043">
        <w:rPr>
          <w:rFonts w:ascii="Saira" w:hAnsi="Saira"/>
        </w:rPr>
        <w:t>usanne Hierl im Rahmen des</w:t>
      </w:r>
      <w:r w:rsidR="00CC4893">
        <w:rPr>
          <w:rFonts w:ascii="Saira" w:hAnsi="Saira"/>
        </w:rPr>
        <w:t xml:space="preserve"> E</w:t>
      </w:r>
      <w:r w:rsidRPr="00156043">
        <w:rPr>
          <w:rFonts w:ascii="Saira" w:hAnsi="Saira"/>
        </w:rPr>
        <w:t>mpfangs ihre Glückwünsche zu einem weiteren, am Standort erfolgreich gestarteten</w:t>
      </w:r>
      <w:r w:rsidR="00845B12">
        <w:rPr>
          <w:rFonts w:ascii="Saira" w:hAnsi="Saira"/>
        </w:rPr>
        <w:t xml:space="preserve"> </w:t>
      </w:r>
      <w:r w:rsidRPr="00156043">
        <w:rPr>
          <w:rFonts w:ascii="Saira" w:hAnsi="Saira"/>
        </w:rPr>
        <w:t>Forschungsprojekt aus</w:t>
      </w:r>
      <w:r w:rsidR="00BF3904">
        <w:rPr>
          <w:rFonts w:ascii="Saira" w:hAnsi="Saira"/>
        </w:rPr>
        <w:t>.</w:t>
      </w:r>
      <w:r w:rsidRPr="00156043">
        <w:rPr>
          <w:rFonts w:ascii="Saira" w:hAnsi="Saira"/>
        </w:rPr>
        <w:t xml:space="preserve"> </w:t>
      </w:r>
      <w:r w:rsidR="00845B12">
        <w:rPr>
          <w:rFonts w:ascii="Saira" w:hAnsi="Saira"/>
        </w:rPr>
        <w:t>„</w:t>
      </w:r>
      <w:r w:rsidRPr="00156043">
        <w:rPr>
          <w:rFonts w:ascii="Saira" w:hAnsi="Saira"/>
        </w:rPr>
        <w:t>SAARepair</w:t>
      </w:r>
      <w:r w:rsidR="00845B12">
        <w:rPr>
          <w:rFonts w:ascii="Saira" w:hAnsi="Saira"/>
        </w:rPr>
        <w:t xml:space="preserve">“ </w:t>
      </w:r>
      <w:r w:rsidR="00BF3904">
        <w:rPr>
          <w:rFonts w:ascii="Saira" w:hAnsi="Saira"/>
        </w:rPr>
        <w:t xml:space="preserve">ging am 1. </w:t>
      </w:r>
      <w:r w:rsidR="00BF3904" w:rsidRPr="00156043">
        <w:rPr>
          <w:rFonts w:ascii="Saira" w:hAnsi="Saira"/>
        </w:rPr>
        <w:t xml:space="preserve">Januar </w:t>
      </w:r>
      <w:r w:rsidR="00BF3904">
        <w:rPr>
          <w:rFonts w:ascii="Saira" w:hAnsi="Saira"/>
        </w:rPr>
        <w:t xml:space="preserve">dieses Jahres </w:t>
      </w:r>
      <w:r w:rsidR="00BF3904" w:rsidRPr="00156043">
        <w:rPr>
          <w:rFonts w:ascii="Saira" w:hAnsi="Saira"/>
        </w:rPr>
        <w:t>an den Start.</w:t>
      </w:r>
      <w:r w:rsidR="00BF3904">
        <w:rPr>
          <w:rFonts w:ascii="Saira" w:hAnsi="Saira"/>
        </w:rPr>
        <w:t xml:space="preserve"> Hierbei handelt es sich um a</w:t>
      </w:r>
      <w:r w:rsidRPr="00156043">
        <w:rPr>
          <w:rFonts w:ascii="Saira" w:hAnsi="Saira"/>
        </w:rPr>
        <w:t>dditives Unterpulverschweißen für die mobile Bauteilreparatur</w:t>
      </w:r>
      <w:r w:rsidR="00BF3904">
        <w:rPr>
          <w:rFonts w:ascii="Saira" w:hAnsi="Saira"/>
        </w:rPr>
        <w:t xml:space="preserve">. Die Fördersumme beläuft sich auf 920.000 Euro und die geplante </w:t>
      </w:r>
      <w:r w:rsidRPr="00156043">
        <w:rPr>
          <w:rFonts w:ascii="Saira" w:hAnsi="Saira"/>
        </w:rPr>
        <w:t xml:space="preserve">Laufzeit </w:t>
      </w:r>
      <w:r w:rsidR="00BF3904">
        <w:rPr>
          <w:rFonts w:ascii="Saira" w:hAnsi="Saira"/>
        </w:rPr>
        <w:t xml:space="preserve">beträgt </w:t>
      </w:r>
      <w:r w:rsidRPr="00156043">
        <w:rPr>
          <w:rFonts w:ascii="Saira" w:hAnsi="Saira"/>
        </w:rPr>
        <w:t>18 Monate</w:t>
      </w:r>
      <w:r w:rsidR="00BF3904">
        <w:rPr>
          <w:rFonts w:ascii="Saira" w:hAnsi="Saira"/>
        </w:rPr>
        <w:t>. Das Projekt wird vom THD-</w:t>
      </w:r>
      <w:r w:rsidR="00BF3904" w:rsidRPr="00156043">
        <w:rPr>
          <w:rFonts w:ascii="Saira" w:hAnsi="Saira"/>
        </w:rPr>
        <w:t xml:space="preserve">Campus Parsberg-Lupburg </w:t>
      </w:r>
      <w:r w:rsidR="00BF3904">
        <w:rPr>
          <w:rFonts w:ascii="Saira" w:hAnsi="Saira"/>
        </w:rPr>
        <w:t>g</w:t>
      </w:r>
      <w:r w:rsidRPr="00156043">
        <w:rPr>
          <w:rFonts w:ascii="Saira" w:hAnsi="Saira"/>
        </w:rPr>
        <w:t xml:space="preserve">emeinsam </w:t>
      </w:r>
      <w:r w:rsidR="00BF3904">
        <w:rPr>
          <w:rFonts w:ascii="Saira" w:hAnsi="Saira"/>
        </w:rPr>
        <w:t>mit</w:t>
      </w:r>
      <w:r w:rsidRPr="00156043">
        <w:rPr>
          <w:rFonts w:ascii="Saira" w:hAnsi="Saira"/>
        </w:rPr>
        <w:t xml:space="preserve"> METROM Mechatronische Maschinen GmbH</w:t>
      </w:r>
      <w:r w:rsidR="00BF3904">
        <w:rPr>
          <w:rFonts w:ascii="Saira" w:hAnsi="Saira"/>
        </w:rPr>
        <w:t xml:space="preserve"> und </w:t>
      </w:r>
      <w:r w:rsidRPr="00156043">
        <w:rPr>
          <w:rFonts w:ascii="Saira" w:hAnsi="Saira"/>
        </w:rPr>
        <w:t>M+W Maschinen- und Werkzeugbau GmbH bearbeitet. Ziel d</w:t>
      </w:r>
      <w:r w:rsidR="00BF3904">
        <w:rPr>
          <w:rFonts w:ascii="Saira" w:hAnsi="Saira"/>
        </w:rPr>
        <w:t>ies</w:t>
      </w:r>
      <w:r w:rsidRPr="00156043">
        <w:rPr>
          <w:rFonts w:ascii="Saira" w:hAnsi="Saira"/>
        </w:rPr>
        <w:t>es Forschungsprojekts ist die Entwicklung einer mobilen, hybriden Prozesskette zur wirtschaftlichen Reparatur großer, sicherheitsrelevanter Stahlbauteile.</w:t>
      </w:r>
    </w:p>
    <w:p w14:paraId="6929A210" w14:textId="77777777" w:rsidR="00EF5824" w:rsidRDefault="00EF5824" w:rsidP="00156043">
      <w:pPr>
        <w:rPr>
          <w:rFonts w:ascii="Saira" w:hAnsi="Saira"/>
        </w:rPr>
      </w:pPr>
    </w:p>
    <w:p w14:paraId="6C7161CB" w14:textId="3C3B044D" w:rsidR="00EF5824" w:rsidRDefault="00EF5824" w:rsidP="00156043">
      <w:pPr>
        <w:rPr>
          <w:rFonts w:ascii="Saira" w:hAnsi="Saira"/>
          <w:b/>
          <w:bCs/>
        </w:rPr>
      </w:pPr>
      <w:r>
        <w:rPr>
          <w:rFonts w:ascii="Saira" w:hAnsi="Saira"/>
          <w:b/>
          <w:bCs/>
        </w:rPr>
        <w:t>Wie der Campus Parsberg-Lupburg die SAAM-Technologie prägte</w:t>
      </w:r>
    </w:p>
    <w:p w14:paraId="5E4D0FAD" w14:textId="77777777" w:rsidR="00EF5824" w:rsidRPr="00EF5824" w:rsidRDefault="00EF5824" w:rsidP="00156043">
      <w:pPr>
        <w:rPr>
          <w:rFonts w:ascii="Saira" w:hAnsi="Saira"/>
          <w:b/>
          <w:bCs/>
        </w:rPr>
      </w:pPr>
    </w:p>
    <w:p w14:paraId="791283FA" w14:textId="0E286B3B" w:rsidR="00156043" w:rsidRPr="00156043" w:rsidRDefault="00156043" w:rsidP="00156043">
      <w:pPr>
        <w:rPr>
          <w:rFonts w:ascii="Saira" w:hAnsi="Saira"/>
        </w:rPr>
      </w:pPr>
      <w:r w:rsidRPr="00156043">
        <w:rPr>
          <w:rFonts w:ascii="Saira" w:hAnsi="Saira"/>
        </w:rPr>
        <w:t xml:space="preserve">Gastgeber </w:t>
      </w:r>
      <w:r w:rsidR="00BF3904">
        <w:rPr>
          <w:rFonts w:ascii="Saira" w:hAnsi="Saira"/>
        </w:rPr>
        <w:t xml:space="preserve">der Veranstaltung </w:t>
      </w:r>
      <w:r>
        <w:rPr>
          <w:rFonts w:ascii="Saira" w:hAnsi="Saira"/>
        </w:rPr>
        <w:t>war</w:t>
      </w:r>
      <w:r w:rsidRPr="00156043">
        <w:rPr>
          <w:rFonts w:ascii="Saira" w:hAnsi="Saira"/>
        </w:rPr>
        <w:t xml:space="preserve"> Prof. Dr.-Ing. Anton Schmailzl, Wissenschaftlicher Leiter des </w:t>
      </w:r>
      <w:r>
        <w:rPr>
          <w:rFonts w:ascii="Saira" w:hAnsi="Saira"/>
        </w:rPr>
        <w:t>Forschungsc</w:t>
      </w:r>
      <w:r w:rsidRPr="00156043">
        <w:rPr>
          <w:rFonts w:ascii="Saira" w:hAnsi="Saira"/>
        </w:rPr>
        <w:t xml:space="preserve">ampus. In seiner Begrüßungsrede stellte er das Forschungsgebiet am </w:t>
      </w:r>
      <w:r>
        <w:rPr>
          <w:rFonts w:ascii="Saira" w:hAnsi="Saira"/>
        </w:rPr>
        <w:t xml:space="preserve">Campus </w:t>
      </w:r>
      <w:r w:rsidRPr="00156043">
        <w:rPr>
          <w:rFonts w:ascii="Saira" w:hAnsi="Saira"/>
        </w:rPr>
        <w:t>vor</w:t>
      </w:r>
      <w:r w:rsidR="009D331F">
        <w:rPr>
          <w:rFonts w:ascii="Saira" w:hAnsi="Saira"/>
        </w:rPr>
        <w:t xml:space="preserve"> </w:t>
      </w:r>
      <w:r w:rsidR="009D331F" w:rsidRPr="009D331F">
        <w:rPr>
          <w:rFonts w:ascii="Saira" w:hAnsi="Saira"/>
        </w:rPr>
        <w:t>und betonte den Stellenwert von Wertschöpfung in der Produktion.</w:t>
      </w:r>
      <w:r w:rsidRPr="00156043">
        <w:rPr>
          <w:rFonts w:ascii="Saira" w:hAnsi="Saira"/>
        </w:rPr>
        <w:t xml:space="preserve">  </w:t>
      </w:r>
      <w:r w:rsidR="000518E1" w:rsidRPr="0057172D">
        <w:rPr>
          <w:rFonts w:ascii="Saira" w:hAnsi="Saira"/>
        </w:rPr>
        <w:t>E</w:t>
      </w:r>
      <w:r w:rsidRPr="0057172D">
        <w:rPr>
          <w:rFonts w:ascii="Saira" w:hAnsi="Saira"/>
        </w:rPr>
        <w:t xml:space="preserve">inerseits </w:t>
      </w:r>
      <w:r w:rsidR="000518E1" w:rsidRPr="0057172D">
        <w:rPr>
          <w:rFonts w:ascii="Saira" w:hAnsi="Saira"/>
        </w:rPr>
        <w:t xml:space="preserve">soll </w:t>
      </w:r>
      <w:r w:rsidRPr="0057172D">
        <w:rPr>
          <w:rFonts w:ascii="Saira" w:hAnsi="Saira"/>
        </w:rPr>
        <w:t>produktive Wertschöpfungsketten durch Innovationen im Maschinenbau, der Werkstofftechnik</w:t>
      </w:r>
      <w:r w:rsidRPr="00156043">
        <w:rPr>
          <w:rFonts w:ascii="Saira" w:hAnsi="Saira"/>
        </w:rPr>
        <w:t xml:space="preserve"> und der Digitalisierung wettbewerbsfähiger </w:t>
      </w:r>
      <w:r w:rsidR="123A8485" w:rsidRPr="123A8485">
        <w:rPr>
          <w:rFonts w:ascii="Saira" w:hAnsi="Saira"/>
        </w:rPr>
        <w:t>gemacht</w:t>
      </w:r>
      <w:r w:rsidR="5467FDF7" w:rsidRPr="5467FDF7">
        <w:rPr>
          <w:rFonts w:ascii="Saira" w:hAnsi="Saira"/>
        </w:rPr>
        <w:t xml:space="preserve"> </w:t>
      </w:r>
      <w:r w:rsidR="4C2CBDF2" w:rsidRPr="4C2CBDF2">
        <w:rPr>
          <w:rFonts w:ascii="Saira" w:hAnsi="Saira"/>
        </w:rPr>
        <w:t>werden</w:t>
      </w:r>
      <w:r w:rsidR="34157FFA" w:rsidRPr="34157FFA">
        <w:rPr>
          <w:rFonts w:ascii="Saira" w:hAnsi="Saira"/>
        </w:rPr>
        <w:t>.</w:t>
      </w:r>
      <w:r w:rsidR="4C2CBDF2" w:rsidRPr="4C2CBDF2">
        <w:rPr>
          <w:rFonts w:ascii="Saira" w:hAnsi="Saira"/>
        </w:rPr>
        <w:t xml:space="preserve"> </w:t>
      </w:r>
      <w:r w:rsidRPr="00156043">
        <w:rPr>
          <w:rFonts w:ascii="Saira" w:hAnsi="Saira"/>
        </w:rPr>
        <w:t>Andererseits braucht es neue Wertschöpfungsketten in der Produktion. Am Campus werden insbesondere neue additive Fertigungsprozesse für Großbauteile erforscht</w:t>
      </w:r>
      <w:r w:rsidR="00DD0E87">
        <w:rPr>
          <w:rFonts w:ascii="Saira" w:hAnsi="Saira"/>
        </w:rPr>
        <w:t>.</w:t>
      </w:r>
      <w:r w:rsidRPr="00156043">
        <w:rPr>
          <w:rFonts w:ascii="Saira" w:hAnsi="Saira"/>
        </w:rPr>
        <w:t xml:space="preserve"> Die Vision ist es, Großbauteile mit mehreren Metern Durchmesser und mehreren Metern</w:t>
      </w:r>
      <w:r w:rsidR="00C95E5F">
        <w:rPr>
          <w:rFonts w:ascii="Saira" w:hAnsi="Saira"/>
        </w:rPr>
        <w:t xml:space="preserve"> Höhe</w:t>
      </w:r>
      <w:r w:rsidRPr="00156043">
        <w:rPr>
          <w:rFonts w:ascii="Saira" w:hAnsi="Saira"/>
        </w:rPr>
        <w:t xml:space="preserve"> auszudrucken, einfach nach Bedarf. </w:t>
      </w:r>
      <w:r w:rsidR="005824F4">
        <w:rPr>
          <w:rFonts w:ascii="Saira" w:hAnsi="Saira"/>
        </w:rPr>
        <w:t xml:space="preserve">Die </w:t>
      </w:r>
      <w:r w:rsidR="00A1666B">
        <w:rPr>
          <w:rFonts w:ascii="Saira" w:hAnsi="Saira"/>
        </w:rPr>
        <w:t xml:space="preserve">Forschenden </w:t>
      </w:r>
      <w:r w:rsidR="00A1666B" w:rsidRPr="0057172D">
        <w:rPr>
          <w:rFonts w:ascii="Saira" w:hAnsi="Saira"/>
        </w:rPr>
        <w:t>setzen</w:t>
      </w:r>
      <w:r w:rsidRPr="0057172D">
        <w:rPr>
          <w:rFonts w:ascii="Saira" w:hAnsi="Saira"/>
        </w:rPr>
        <w:t xml:space="preserve"> hierbei auf e</w:t>
      </w:r>
      <w:r w:rsidRPr="00156043">
        <w:rPr>
          <w:rFonts w:ascii="Saira" w:hAnsi="Saira"/>
        </w:rPr>
        <w:t>tablierte Schweißtechnologien, welche zu additiven Fertigungsprozessen umgebaut und zielgerichtet für den Einsatz zur additiven Fertigung erforscht werden. Die SAAM-Technologie ist</w:t>
      </w:r>
      <w:r w:rsidR="003F5423">
        <w:rPr>
          <w:rFonts w:ascii="Saira" w:hAnsi="Saira"/>
        </w:rPr>
        <w:t xml:space="preserve"> das</w:t>
      </w:r>
      <w:r w:rsidRPr="00156043">
        <w:rPr>
          <w:rFonts w:ascii="Saira" w:hAnsi="Saira"/>
        </w:rPr>
        <w:t xml:space="preserve"> Aushängeschild</w:t>
      </w:r>
      <w:r w:rsidR="003F5423">
        <w:rPr>
          <w:rFonts w:ascii="Saira" w:hAnsi="Saira"/>
        </w:rPr>
        <w:t xml:space="preserve"> des Campus Parsberg-Lupburg.</w:t>
      </w:r>
      <w:r w:rsidRPr="00156043">
        <w:rPr>
          <w:rFonts w:ascii="Saira" w:hAnsi="Saira"/>
        </w:rPr>
        <w:t xml:space="preserve"> Der Prozess </w:t>
      </w:r>
      <w:r w:rsidR="003F5423">
        <w:rPr>
          <w:rFonts w:ascii="Saira" w:hAnsi="Saira"/>
        </w:rPr>
        <w:t xml:space="preserve">hinter der einzigartigen Technologie </w:t>
      </w:r>
      <w:r w:rsidRPr="00156043">
        <w:rPr>
          <w:rFonts w:ascii="Saira" w:hAnsi="Saira"/>
        </w:rPr>
        <w:t xml:space="preserve">wurde im Rahmen eines Förderprojekts in Parsberg aus der Taufe gehoben. Er basiert auf dem Unterpulverschweißen, ein Verfahren, das seit Jahrzenten im Kraftwerks- und Schiffbau etabliert ist. Metallbauteile können so mit </w:t>
      </w:r>
      <w:r w:rsidR="0057172D">
        <w:rPr>
          <w:rFonts w:ascii="Saira" w:hAnsi="Saira"/>
        </w:rPr>
        <w:t>circa</w:t>
      </w:r>
      <w:r w:rsidRPr="00156043">
        <w:rPr>
          <w:rFonts w:ascii="Saira" w:hAnsi="Saira"/>
        </w:rPr>
        <w:t xml:space="preserve"> 20 </w:t>
      </w:r>
      <w:r w:rsidR="0057172D">
        <w:rPr>
          <w:rFonts w:ascii="Saira" w:hAnsi="Saira"/>
        </w:rPr>
        <w:t xml:space="preserve">Kilogramm pro Stunde </w:t>
      </w:r>
      <w:r w:rsidRPr="00156043">
        <w:rPr>
          <w:rFonts w:ascii="Saira" w:hAnsi="Saira"/>
        </w:rPr>
        <w:t>ausgedruckt werden. Die erste Forschungsanlage entstand 2024 und basiert auf einer Fräsmaschine. In der Region k</w:t>
      </w:r>
      <w:r w:rsidR="00AB3872">
        <w:rPr>
          <w:rFonts w:ascii="Saira" w:hAnsi="Saira"/>
        </w:rPr>
        <w:t>önne</w:t>
      </w:r>
      <w:r w:rsidRPr="00156043">
        <w:rPr>
          <w:rFonts w:ascii="Saira" w:hAnsi="Saira"/>
        </w:rPr>
        <w:t xml:space="preserve"> sich eine neue Wertschöpfungskette etablieren: </w:t>
      </w:r>
      <w:r w:rsidR="00AB3872">
        <w:rPr>
          <w:rFonts w:ascii="Saira" w:hAnsi="Saira"/>
        </w:rPr>
        <w:t>v</w:t>
      </w:r>
      <w:r w:rsidRPr="00156043">
        <w:rPr>
          <w:rFonts w:ascii="Saira" w:hAnsi="Saira"/>
        </w:rPr>
        <w:t xml:space="preserve">om Drahthersteller bis Anlagenhersteller über den Anwender bis zum Endkunden. Das Verfahren </w:t>
      </w:r>
      <w:r w:rsidR="00AB3872">
        <w:rPr>
          <w:rFonts w:ascii="Saira" w:hAnsi="Saira"/>
        </w:rPr>
        <w:t>sei</w:t>
      </w:r>
      <w:r w:rsidRPr="00156043">
        <w:rPr>
          <w:rFonts w:ascii="Saira" w:hAnsi="Saira"/>
        </w:rPr>
        <w:t xml:space="preserve"> besonders energie- und ressourcenschonend, sodass es für die Wertschöpfung in Deutschland langfristig ein sehr großes Potenzial ha</w:t>
      </w:r>
      <w:r w:rsidR="00AB3872">
        <w:rPr>
          <w:rFonts w:ascii="Saira" w:hAnsi="Saira"/>
        </w:rPr>
        <w:t>ben könnte</w:t>
      </w:r>
      <w:r w:rsidRPr="00156043">
        <w:rPr>
          <w:rFonts w:ascii="Saira" w:hAnsi="Saira"/>
        </w:rPr>
        <w:t xml:space="preserve">. </w:t>
      </w:r>
      <w:r w:rsidR="00AB3872">
        <w:rPr>
          <w:rFonts w:ascii="Saira" w:hAnsi="Saira"/>
        </w:rPr>
        <w:t>Der Campus trägt den Innovationsgeist mit de</w:t>
      </w:r>
      <w:r w:rsidR="00BF3904">
        <w:rPr>
          <w:rFonts w:ascii="Saira" w:hAnsi="Saira"/>
        </w:rPr>
        <w:t>n</w:t>
      </w:r>
      <w:r w:rsidR="00AB3872">
        <w:rPr>
          <w:rFonts w:ascii="Saira" w:hAnsi="Saira"/>
        </w:rPr>
        <w:t xml:space="preserve"> Nachfolge-Projekt</w:t>
      </w:r>
      <w:r w:rsidR="00BF3904">
        <w:rPr>
          <w:rFonts w:ascii="Saira" w:hAnsi="Saira"/>
        </w:rPr>
        <w:t>en</w:t>
      </w:r>
      <w:r w:rsidRPr="00156043">
        <w:rPr>
          <w:rFonts w:ascii="Saira" w:hAnsi="Saira"/>
        </w:rPr>
        <w:t xml:space="preserve"> </w:t>
      </w:r>
      <w:r w:rsidR="00AB3872">
        <w:rPr>
          <w:rFonts w:ascii="Saira" w:hAnsi="Saira"/>
        </w:rPr>
        <w:t>„</w:t>
      </w:r>
      <w:r w:rsidRPr="00156043">
        <w:rPr>
          <w:rFonts w:ascii="Saira" w:hAnsi="Saira"/>
        </w:rPr>
        <w:t>SAAMIR</w:t>
      </w:r>
      <w:r w:rsidR="00AB3872">
        <w:rPr>
          <w:rFonts w:ascii="Saira" w:hAnsi="Saira"/>
        </w:rPr>
        <w:t xml:space="preserve">“ </w:t>
      </w:r>
      <w:r w:rsidR="00BF3904">
        <w:rPr>
          <w:rFonts w:ascii="Saira" w:hAnsi="Saira"/>
        </w:rPr>
        <w:t xml:space="preserve">und „SAARepair“ </w:t>
      </w:r>
      <w:r w:rsidR="00AB3872">
        <w:rPr>
          <w:rFonts w:ascii="Saira" w:hAnsi="Saira"/>
        </w:rPr>
        <w:t>weiter in die nächste Runde</w:t>
      </w:r>
      <w:r w:rsidRPr="00156043">
        <w:rPr>
          <w:rFonts w:ascii="Saira" w:hAnsi="Saira"/>
        </w:rPr>
        <w:t>.</w:t>
      </w:r>
    </w:p>
    <w:p w14:paraId="50894802" w14:textId="77777777" w:rsidR="00AB3872" w:rsidRPr="00BF3904" w:rsidRDefault="00AB3872" w:rsidP="00156043">
      <w:pPr>
        <w:rPr>
          <w:rFonts w:ascii="Saira" w:hAnsi="Saira"/>
        </w:rPr>
      </w:pPr>
    </w:p>
    <w:p w14:paraId="4DE18EAF" w14:textId="77777777" w:rsidR="00156043" w:rsidRDefault="00156043" w:rsidP="00E84DB1">
      <w:pPr>
        <w:rPr>
          <w:rFonts w:ascii="Saira" w:hAnsi="Saira"/>
          <w:b/>
          <w:bCs/>
          <w:sz w:val="18"/>
          <w:szCs w:val="18"/>
        </w:rPr>
      </w:pPr>
    </w:p>
    <w:p w14:paraId="141775E5" w14:textId="5F974BDB" w:rsidR="00E84DB1" w:rsidRPr="00E84DB1" w:rsidRDefault="00E84DB1" w:rsidP="00E84DB1">
      <w:pPr>
        <w:rPr>
          <w:rFonts w:ascii="Saira" w:hAnsi="Saira"/>
          <w:sz w:val="18"/>
          <w:szCs w:val="18"/>
        </w:rPr>
      </w:pPr>
      <w:r w:rsidRPr="00E84DB1">
        <w:rPr>
          <w:rFonts w:ascii="Saira" w:hAnsi="Saira"/>
          <w:b/>
          <w:bCs/>
          <w:sz w:val="18"/>
          <w:szCs w:val="18"/>
        </w:rPr>
        <w:lastRenderedPageBreak/>
        <w:t>Bild:</w:t>
      </w:r>
      <w:r w:rsidRPr="00E84DB1">
        <w:rPr>
          <w:rFonts w:ascii="Saira" w:hAnsi="Saira"/>
          <w:sz w:val="18"/>
          <w:szCs w:val="18"/>
        </w:rPr>
        <w:t xml:space="preserve"> </w:t>
      </w:r>
      <w:r w:rsidR="00BF3904">
        <w:rPr>
          <w:rFonts w:ascii="Saira" w:hAnsi="Saira"/>
          <w:sz w:val="18"/>
          <w:szCs w:val="18"/>
        </w:rPr>
        <w:t xml:space="preserve">Die feierliche Übergabe der Förderbescheide vor der SAAM-Maschine, </w:t>
      </w:r>
      <w:r w:rsidR="00AE7A7B">
        <w:rPr>
          <w:rFonts w:ascii="Saira" w:hAnsi="Saira"/>
          <w:sz w:val="18"/>
          <w:szCs w:val="18"/>
        </w:rPr>
        <w:t>mit der alles begann</w:t>
      </w:r>
      <w:r w:rsidR="00BF3904">
        <w:rPr>
          <w:rFonts w:ascii="Saira" w:hAnsi="Saira"/>
          <w:sz w:val="18"/>
          <w:szCs w:val="18"/>
        </w:rPr>
        <w:t>.</w:t>
      </w:r>
    </w:p>
    <w:p w14:paraId="1A2C071D" w14:textId="77777777" w:rsidR="00D93CCE" w:rsidRDefault="00D93CCE" w:rsidP="00083A74">
      <w:pPr>
        <w:rPr>
          <w:rFonts w:ascii="Saira" w:hAnsi="Saira"/>
          <w:sz w:val="18"/>
          <w:szCs w:val="18"/>
        </w:rPr>
      </w:pPr>
    </w:p>
    <w:p w14:paraId="43EA2CE3" w14:textId="55DCFEE9" w:rsidR="00083A74" w:rsidRPr="008E6EB0" w:rsidRDefault="00083A74" w:rsidP="00083A74">
      <w:pPr>
        <w:rPr>
          <w:rFonts w:ascii="Saira" w:hAnsi="Saira"/>
          <w:sz w:val="18"/>
          <w:szCs w:val="18"/>
        </w:rPr>
      </w:pPr>
      <w:r w:rsidRPr="008E6EB0">
        <w:rPr>
          <w:rFonts w:ascii="Saira" w:hAnsi="Saira"/>
          <w:sz w:val="18"/>
          <w:szCs w:val="18"/>
        </w:rPr>
        <w:t>Das Bild ist für die Med</w:t>
      </w:r>
      <w:r w:rsidR="00936D09" w:rsidRPr="008E6EB0">
        <w:rPr>
          <w:rFonts w:ascii="Saira" w:hAnsi="Saira"/>
          <w:sz w:val="18"/>
          <w:szCs w:val="18"/>
        </w:rPr>
        <w:t xml:space="preserve">ien zur Berichterstattung frei </w:t>
      </w:r>
      <w:r w:rsidRPr="008E6EB0">
        <w:rPr>
          <w:rFonts w:ascii="Saira" w:hAnsi="Saira"/>
          <w:sz w:val="18"/>
          <w:szCs w:val="18"/>
        </w:rPr>
        <w:t>verwendbar, vorausgesetzt, bei der Verwendung wird deutlich sichtb</w:t>
      </w:r>
      <w:r w:rsidR="00936D09" w:rsidRPr="008E6EB0">
        <w:rPr>
          <w:rFonts w:ascii="Saira" w:hAnsi="Saira"/>
          <w:sz w:val="18"/>
          <w:szCs w:val="18"/>
        </w:rPr>
        <w:t xml:space="preserve">ar folgender Copyright-Hinweis </w:t>
      </w:r>
      <w:r w:rsidRPr="008E6EB0">
        <w:rPr>
          <w:rFonts w:ascii="Saira" w:hAnsi="Saira"/>
          <w:sz w:val="18"/>
          <w:szCs w:val="18"/>
        </w:rPr>
        <w:t xml:space="preserve">angebracht: </w:t>
      </w:r>
      <w:r w:rsidRPr="008E6EB0">
        <w:rPr>
          <w:rFonts w:ascii="Saira" w:hAnsi="Saira"/>
          <w:sz w:val="18"/>
        </w:rPr>
        <w:t>THD</w:t>
      </w:r>
    </w:p>
    <w:p w14:paraId="09C8D49D" w14:textId="77777777" w:rsidR="00975183" w:rsidRPr="008E6EB0" w:rsidRDefault="00975183" w:rsidP="00975183">
      <w:pPr>
        <w:rPr>
          <w:rFonts w:ascii="Saira" w:hAnsi="Saira"/>
          <w:sz w:val="18"/>
        </w:rPr>
      </w:pPr>
    </w:p>
    <w:p w14:paraId="3ABBE6E7" w14:textId="77777777" w:rsidR="00273616" w:rsidRPr="00273616" w:rsidRDefault="00273616" w:rsidP="00273616">
      <w:pPr>
        <w:spacing w:before="100" w:beforeAutospacing="1" w:after="100" w:afterAutospacing="1"/>
        <w:rPr>
          <w:rFonts w:ascii="Saira" w:hAnsi="Saira"/>
          <w:b/>
          <w:bCs/>
          <w:sz w:val="18"/>
          <w:szCs w:val="18"/>
        </w:rPr>
      </w:pPr>
      <w:r w:rsidRPr="00273616">
        <w:rPr>
          <w:rFonts w:ascii="Saira" w:hAnsi="Saira"/>
          <w:b/>
          <w:bCs/>
          <w:sz w:val="18"/>
          <w:szCs w:val="18"/>
        </w:rPr>
        <w:t>Über die THD:</w:t>
      </w:r>
    </w:p>
    <w:p w14:paraId="230D261A" w14:textId="01BC47AF" w:rsidR="00E40C0A" w:rsidRPr="00E40C0A" w:rsidRDefault="00E40C0A" w:rsidP="00E40C0A">
      <w:pPr>
        <w:spacing w:after="120"/>
        <w:jc w:val="both"/>
        <w:rPr>
          <w:rFonts w:ascii="Saira" w:hAnsi="Saira"/>
          <w:b/>
          <w:bCs/>
          <w:sz w:val="18"/>
          <w:szCs w:val="18"/>
        </w:rPr>
      </w:pPr>
      <w:r w:rsidRPr="00E40C0A">
        <w:rPr>
          <w:rFonts w:ascii="Saira" w:hAnsi="Saira"/>
          <w:sz w:val="18"/>
          <w:szCs w:val="18"/>
        </w:rPr>
        <w:t>Die Technische Hochschule Deggendorf (THD) wurde 1994 gegründet und hat den Anspruch, zu den innovativen Vorreitern in der bayerischen Hochschullandschaft zu zählen. Explizit das THD-Konzept der Technologietransferzentren und die damit einhergehende Regionalisierung von Forschung besitzt Vorbildcharakter. So hat die TH Deggendorf derzeit 1</w:t>
      </w:r>
      <w:r>
        <w:rPr>
          <w:rFonts w:ascii="Saira" w:hAnsi="Saira"/>
          <w:sz w:val="18"/>
          <w:szCs w:val="18"/>
        </w:rPr>
        <w:t>6</w:t>
      </w:r>
      <w:r w:rsidRPr="00E40C0A">
        <w:rPr>
          <w:rFonts w:ascii="Saira" w:hAnsi="Saira"/>
          <w:sz w:val="18"/>
          <w:szCs w:val="18"/>
        </w:rPr>
        <w:t xml:space="preserve"> Technologie Campi und gilt deshalb als eine der forschungsstärksten Hochschulen für Angewandte Wissenschaften in Bayern. Bei der Gestaltung des Transfers von Wissen und Technologie in die Gesellschaft sind Wirtschaft und Kommunen enge Partner der Hochschule. Das wissenschaftliche Profil der THD wird durch vier interdisziplinäre Forschungsschwerpunkte geprägt: “Digital Technologies“, “Sustainable Production &amp; Energy Technologies“, “Smart Materials“ sowie “Quality of Life &amp; Healthcare“.</w:t>
      </w:r>
    </w:p>
    <w:p w14:paraId="4A7B8797" w14:textId="77777777" w:rsidR="00E40C0A" w:rsidRPr="00E40C0A" w:rsidRDefault="00E40C0A" w:rsidP="00E40C0A">
      <w:pPr>
        <w:spacing w:after="120"/>
        <w:jc w:val="both"/>
        <w:rPr>
          <w:rFonts w:ascii="Saira" w:hAnsi="Saira"/>
          <w:sz w:val="18"/>
          <w:szCs w:val="18"/>
        </w:rPr>
      </w:pPr>
      <w:r w:rsidRPr="00E40C0A">
        <w:rPr>
          <w:rFonts w:ascii="Saira" w:hAnsi="Saira"/>
          <w:sz w:val="18"/>
          <w:szCs w:val="18"/>
        </w:rPr>
        <w:t>Neben der Forschungsstärke sind Internationalisierung und Wachstum weitere Profilthemen der THD. Die Strategie 10.000+ hat sich zum Ziel gesetzt, bis 2030 eben diese Zahl an Studierenden an der THD zu haben. Derzeit sind etwa 9.500 junge Menschen an den drei Studienstandorten Deggendorf, Pfarrkirchen und Cham immatrikuliert. Etwa 45 Prozent davon sind internationale Studierende.</w:t>
      </w:r>
    </w:p>
    <w:p w14:paraId="000D8506" w14:textId="77777777" w:rsidR="00E40C0A" w:rsidRPr="00E40C0A" w:rsidRDefault="00E40C0A" w:rsidP="00E40C0A">
      <w:pPr>
        <w:spacing w:after="120"/>
        <w:jc w:val="both"/>
        <w:rPr>
          <w:rFonts w:ascii="Saira" w:hAnsi="Saira"/>
          <w:sz w:val="18"/>
          <w:szCs w:val="18"/>
        </w:rPr>
      </w:pPr>
      <w:r w:rsidRPr="00E40C0A">
        <w:rPr>
          <w:rFonts w:ascii="Saira" w:hAnsi="Saira"/>
          <w:sz w:val="18"/>
          <w:szCs w:val="18"/>
        </w:rPr>
        <w:t>Die acht Fakultäten und das Zentrum für Akademische Weiterbildung bieten rund 100 verschiedene Bachelor- und Masterstudiengänge aus den Bereichen Wirtschaftswissenschaften, Ingenieurwissenschaften, Informatik, angewandte Naturwissenschaften sowie Gesundheitswissenschaften an. An der Fakultät European Campus Rottal-Inn (ECRI), werden international ausgerichtete Bachelor- und Masterstudiengänge in den Bereichen Gesundheitswissenschaften, Tourismus und Technik angeboten. Letzteres Thema gilt auch für den dritten Studienstandort der THD in Cham, wo es einen Bachelor und drei Masterstudiengänge gibt.</w:t>
      </w:r>
    </w:p>
    <w:p w14:paraId="04CE6954" w14:textId="145DAAE2" w:rsidR="006F493C" w:rsidRDefault="00A217E9" w:rsidP="00E40C0A">
      <w:pPr>
        <w:spacing w:before="100" w:beforeAutospacing="1" w:after="100" w:afterAutospacing="1"/>
        <w:rPr>
          <w:rFonts w:ascii="Saira" w:hAnsi="Saira"/>
          <w:sz w:val="18"/>
          <w:szCs w:val="18"/>
        </w:rPr>
      </w:pPr>
      <w:r>
        <w:rPr>
          <w:rFonts w:ascii="Saira" w:hAnsi="Saira"/>
          <w:sz w:val="18"/>
          <w:szCs w:val="18"/>
        </w:rPr>
        <w:t xml:space="preserve"> Erfahren Sie mehr über uns: </w:t>
      </w:r>
      <w:hyperlink r:id="rId7" w:history="1">
        <w:r>
          <w:rPr>
            <w:rStyle w:val="Hyperlink"/>
            <w:rFonts w:ascii="Saira" w:hAnsi="Saira"/>
            <w:sz w:val="18"/>
            <w:szCs w:val="18"/>
          </w:rPr>
          <w:t>www.th-deg.de</w:t>
        </w:r>
      </w:hyperlink>
    </w:p>
    <w:p w14:paraId="7DAB6B3E" w14:textId="77777777" w:rsidR="006F493C" w:rsidRDefault="006F493C" w:rsidP="006F493C">
      <w:pPr>
        <w:rPr>
          <w:rFonts w:ascii="Saira" w:hAnsi="Saira"/>
          <w:b/>
          <w:bCs/>
          <w:sz w:val="18"/>
          <w:szCs w:val="18"/>
        </w:rPr>
      </w:pPr>
      <w:r>
        <w:rPr>
          <w:rFonts w:ascii="Saira" w:hAnsi="Saira"/>
          <w:b/>
          <w:bCs/>
          <w:sz w:val="18"/>
          <w:szCs w:val="18"/>
        </w:rPr>
        <w:t>Pressekontakt:</w:t>
      </w:r>
    </w:p>
    <w:p w14:paraId="343E1E6A" w14:textId="77777777" w:rsidR="006F493C" w:rsidRDefault="006F493C" w:rsidP="006F493C">
      <w:pPr>
        <w:rPr>
          <w:rFonts w:ascii="Saira" w:hAnsi="Saira"/>
          <w:sz w:val="18"/>
          <w:szCs w:val="18"/>
        </w:rPr>
      </w:pPr>
      <w:r>
        <w:rPr>
          <w:rFonts w:ascii="Saira" w:hAnsi="Saira"/>
          <w:sz w:val="18"/>
          <w:szCs w:val="18"/>
        </w:rPr>
        <w:t>Technische Hochschule Deggendorf</w:t>
      </w:r>
    </w:p>
    <w:p w14:paraId="4E2189C5" w14:textId="77777777" w:rsidR="006F493C" w:rsidRDefault="006F493C" w:rsidP="006F493C">
      <w:pPr>
        <w:rPr>
          <w:rFonts w:ascii="Saira" w:hAnsi="Saira"/>
          <w:sz w:val="18"/>
          <w:szCs w:val="18"/>
        </w:rPr>
      </w:pPr>
      <w:r>
        <w:rPr>
          <w:rFonts w:ascii="Saira" w:hAnsi="Saira"/>
          <w:sz w:val="18"/>
          <w:szCs w:val="18"/>
        </w:rPr>
        <w:t>Pressestelle</w:t>
      </w:r>
    </w:p>
    <w:p w14:paraId="77AF2C6B" w14:textId="77777777" w:rsidR="006F493C" w:rsidRDefault="006F493C" w:rsidP="006F493C">
      <w:pPr>
        <w:rPr>
          <w:rFonts w:ascii="Saira" w:hAnsi="Saira"/>
          <w:sz w:val="18"/>
          <w:szCs w:val="18"/>
        </w:rPr>
      </w:pPr>
      <w:r>
        <w:rPr>
          <w:rFonts w:ascii="Saira" w:hAnsi="Saira"/>
          <w:sz w:val="18"/>
          <w:szCs w:val="18"/>
        </w:rPr>
        <w:t>Dieter-Görlitz-Platz 1</w:t>
      </w:r>
    </w:p>
    <w:p w14:paraId="16480D9E" w14:textId="77777777" w:rsidR="006F493C" w:rsidRDefault="006F493C" w:rsidP="006F493C">
      <w:pPr>
        <w:rPr>
          <w:rFonts w:ascii="Saira" w:hAnsi="Saira"/>
          <w:sz w:val="18"/>
          <w:szCs w:val="18"/>
        </w:rPr>
      </w:pPr>
      <w:r>
        <w:rPr>
          <w:rFonts w:ascii="Saira" w:hAnsi="Saira"/>
          <w:sz w:val="18"/>
          <w:szCs w:val="18"/>
        </w:rPr>
        <w:t>94469 Deggendorf</w:t>
      </w:r>
    </w:p>
    <w:p w14:paraId="653F2CE7" w14:textId="77777777" w:rsidR="006F493C" w:rsidRDefault="006F493C" w:rsidP="006F493C">
      <w:pPr>
        <w:rPr>
          <w:rFonts w:ascii="Saira" w:hAnsi="Saira"/>
          <w:sz w:val="18"/>
          <w:szCs w:val="18"/>
        </w:rPr>
      </w:pPr>
      <w:hyperlink r:id="rId8" w:history="1">
        <w:r>
          <w:rPr>
            <w:rStyle w:val="Hyperlink"/>
            <w:rFonts w:ascii="Saira" w:hAnsi="Saira"/>
            <w:sz w:val="18"/>
            <w:szCs w:val="18"/>
          </w:rPr>
          <w:t>pressestelle@th-deg.de</w:t>
        </w:r>
      </w:hyperlink>
      <w:r>
        <w:rPr>
          <w:rFonts w:ascii="Saira" w:hAnsi="Saira"/>
          <w:sz w:val="18"/>
          <w:szCs w:val="18"/>
        </w:rPr>
        <w:t xml:space="preserve"> </w:t>
      </w:r>
    </w:p>
    <w:p w14:paraId="658DAAC5" w14:textId="77777777" w:rsidR="00975183" w:rsidRPr="008E6EB0" w:rsidRDefault="00975183" w:rsidP="00820927">
      <w:pPr>
        <w:rPr>
          <w:rFonts w:ascii="Saira" w:hAnsi="Saira"/>
          <w:sz w:val="18"/>
        </w:rPr>
      </w:pPr>
    </w:p>
    <w:sectPr w:rsidR="00975183" w:rsidRPr="008E6E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ira">
    <w:altName w:val="Calibri"/>
    <w:panose1 w:val="00000500000000000000"/>
    <w:charset w:val="00"/>
    <w:family w:val="modern"/>
    <w:notTrueType/>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75B10"/>
    <w:multiLevelType w:val="hybridMultilevel"/>
    <w:tmpl w:val="6FF0E72C"/>
    <w:lvl w:ilvl="0" w:tplc="EF52DEC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21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6B"/>
    <w:rsid w:val="00015C44"/>
    <w:rsid w:val="00017DF3"/>
    <w:rsid w:val="000249C9"/>
    <w:rsid w:val="00025087"/>
    <w:rsid w:val="000518E1"/>
    <w:rsid w:val="00051DE0"/>
    <w:rsid w:val="00083A74"/>
    <w:rsid w:val="00084555"/>
    <w:rsid w:val="000948AE"/>
    <w:rsid w:val="00095FF3"/>
    <w:rsid w:val="00096EA2"/>
    <w:rsid w:val="000B5F99"/>
    <w:rsid w:val="000B7659"/>
    <w:rsid w:val="000C6517"/>
    <w:rsid w:val="00103471"/>
    <w:rsid w:val="001062A8"/>
    <w:rsid w:val="00106983"/>
    <w:rsid w:val="00112B38"/>
    <w:rsid w:val="00124676"/>
    <w:rsid w:val="00130EF5"/>
    <w:rsid w:val="00134514"/>
    <w:rsid w:val="00135A12"/>
    <w:rsid w:val="00156043"/>
    <w:rsid w:val="001906AC"/>
    <w:rsid w:val="001A585F"/>
    <w:rsid w:val="001B23D0"/>
    <w:rsid w:val="001C05E1"/>
    <w:rsid w:val="001C6718"/>
    <w:rsid w:val="001C729D"/>
    <w:rsid w:val="001D53BB"/>
    <w:rsid w:val="001D5737"/>
    <w:rsid w:val="001E454D"/>
    <w:rsid w:val="001F16AE"/>
    <w:rsid w:val="0020117D"/>
    <w:rsid w:val="00207538"/>
    <w:rsid w:val="00221236"/>
    <w:rsid w:val="00222196"/>
    <w:rsid w:val="002435C9"/>
    <w:rsid w:val="0026620E"/>
    <w:rsid w:val="002666B4"/>
    <w:rsid w:val="00273616"/>
    <w:rsid w:val="00291873"/>
    <w:rsid w:val="002A2D74"/>
    <w:rsid w:val="002A3945"/>
    <w:rsid w:val="002B2020"/>
    <w:rsid w:val="002B263C"/>
    <w:rsid w:val="002B2AF6"/>
    <w:rsid w:val="002B5827"/>
    <w:rsid w:val="002C2F32"/>
    <w:rsid w:val="002C4430"/>
    <w:rsid w:val="002D705E"/>
    <w:rsid w:val="002E557B"/>
    <w:rsid w:val="00310EF9"/>
    <w:rsid w:val="00314975"/>
    <w:rsid w:val="00340671"/>
    <w:rsid w:val="00350ACF"/>
    <w:rsid w:val="00360356"/>
    <w:rsid w:val="00392576"/>
    <w:rsid w:val="003C0EB3"/>
    <w:rsid w:val="003C242C"/>
    <w:rsid w:val="003C40CE"/>
    <w:rsid w:val="003C7AC7"/>
    <w:rsid w:val="003D1FA5"/>
    <w:rsid w:val="003F025E"/>
    <w:rsid w:val="003F222F"/>
    <w:rsid w:val="003F2CB6"/>
    <w:rsid w:val="003F2D1C"/>
    <w:rsid w:val="003F2F82"/>
    <w:rsid w:val="003F5423"/>
    <w:rsid w:val="003F6440"/>
    <w:rsid w:val="00406204"/>
    <w:rsid w:val="004165B4"/>
    <w:rsid w:val="00427CCE"/>
    <w:rsid w:val="00433257"/>
    <w:rsid w:val="0043341A"/>
    <w:rsid w:val="00444796"/>
    <w:rsid w:val="0044554D"/>
    <w:rsid w:val="00451CB5"/>
    <w:rsid w:val="004551B1"/>
    <w:rsid w:val="00472B83"/>
    <w:rsid w:val="0047410B"/>
    <w:rsid w:val="0047445D"/>
    <w:rsid w:val="00475852"/>
    <w:rsid w:val="004931B9"/>
    <w:rsid w:val="004A03C5"/>
    <w:rsid w:val="004A5C98"/>
    <w:rsid w:val="004B6BCD"/>
    <w:rsid w:val="004C1D77"/>
    <w:rsid w:val="004E6D71"/>
    <w:rsid w:val="00503CB2"/>
    <w:rsid w:val="00503EC7"/>
    <w:rsid w:val="005042BA"/>
    <w:rsid w:val="005044FC"/>
    <w:rsid w:val="005154A0"/>
    <w:rsid w:val="005157F6"/>
    <w:rsid w:val="00533A05"/>
    <w:rsid w:val="00547A29"/>
    <w:rsid w:val="00560B46"/>
    <w:rsid w:val="0057172D"/>
    <w:rsid w:val="00573155"/>
    <w:rsid w:val="00576488"/>
    <w:rsid w:val="005824F4"/>
    <w:rsid w:val="0059189B"/>
    <w:rsid w:val="005A22ED"/>
    <w:rsid w:val="005B1C47"/>
    <w:rsid w:val="005B3705"/>
    <w:rsid w:val="005C39F1"/>
    <w:rsid w:val="005C6EA5"/>
    <w:rsid w:val="005D7AB2"/>
    <w:rsid w:val="005F0D41"/>
    <w:rsid w:val="005F3633"/>
    <w:rsid w:val="006075C7"/>
    <w:rsid w:val="0061546F"/>
    <w:rsid w:val="00626ED9"/>
    <w:rsid w:val="006356A3"/>
    <w:rsid w:val="00637651"/>
    <w:rsid w:val="006449F1"/>
    <w:rsid w:val="0064740F"/>
    <w:rsid w:val="00654F90"/>
    <w:rsid w:val="00660946"/>
    <w:rsid w:val="00666357"/>
    <w:rsid w:val="006712DF"/>
    <w:rsid w:val="00675A84"/>
    <w:rsid w:val="00685981"/>
    <w:rsid w:val="00686684"/>
    <w:rsid w:val="006A3933"/>
    <w:rsid w:val="006A5310"/>
    <w:rsid w:val="006B1235"/>
    <w:rsid w:val="006B48B5"/>
    <w:rsid w:val="006C46FB"/>
    <w:rsid w:val="006C7B6D"/>
    <w:rsid w:val="006E601A"/>
    <w:rsid w:val="006E6A29"/>
    <w:rsid w:val="006F15CB"/>
    <w:rsid w:val="006F493C"/>
    <w:rsid w:val="006F797D"/>
    <w:rsid w:val="00705ABC"/>
    <w:rsid w:val="00710B82"/>
    <w:rsid w:val="00712C2D"/>
    <w:rsid w:val="00717510"/>
    <w:rsid w:val="007218A4"/>
    <w:rsid w:val="00724FF9"/>
    <w:rsid w:val="007332DF"/>
    <w:rsid w:val="007416E4"/>
    <w:rsid w:val="00752174"/>
    <w:rsid w:val="00753462"/>
    <w:rsid w:val="00760A1D"/>
    <w:rsid w:val="00783934"/>
    <w:rsid w:val="00787596"/>
    <w:rsid w:val="00794F25"/>
    <w:rsid w:val="007964AC"/>
    <w:rsid w:val="007B2ECE"/>
    <w:rsid w:val="007C0537"/>
    <w:rsid w:val="007D1DF3"/>
    <w:rsid w:val="007D7261"/>
    <w:rsid w:val="007E03C1"/>
    <w:rsid w:val="007F2224"/>
    <w:rsid w:val="0081596B"/>
    <w:rsid w:val="00820927"/>
    <w:rsid w:val="00827B5E"/>
    <w:rsid w:val="0084259E"/>
    <w:rsid w:val="00843EE0"/>
    <w:rsid w:val="00845B12"/>
    <w:rsid w:val="00847BB5"/>
    <w:rsid w:val="00850D5F"/>
    <w:rsid w:val="008510C2"/>
    <w:rsid w:val="00856E01"/>
    <w:rsid w:val="00857C1A"/>
    <w:rsid w:val="0087012C"/>
    <w:rsid w:val="00875B84"/>
    <w:rsid w:val="00886BEE"/>
    <w:rsid w:val="008967ED"/>
    <w:rsid w:val="008B3C10"/>
    <w:rsid w:val="008B4DEA"/>
    <w:rsid w:val="008C2F59"/>
    <w:rsid w:val="008E39AC"/>
    <w:rsid w:val="008E5D3E"/>
    <w:rsid w:val="008E6EB0"/>
    <w:rsid w:val="008E7FF2"/>
    <w:rsid w:val="008F16FB"/>
    <w:rsid w:val="008F2B8D"/>
    <w:rsid w:val="008F458D"/>
    <w:rsid w:val="00906700"/>
    <w:rsid w:val="00906E97"/>
    <w:rsid w:val="009227D5"/>
    <w:rsid w:val="0093468D"/>
    <w:rsid w:val="00936D09"/>
    <w:rsid w:val="00942DC1"/>
    <w:rsid w:val="009478F9"/>
    <w:rsid w:val="009525AE"/>
    <w:rsid w:val="00966B06"/>
    <w:rsid w:val="00970EFE"/>
    <w:rsid w:val="00974533"/>
    <w:rsid w:val="00975183"/>
    <w:rsid w:val="00986BF3"/>
    <w:rsid w:val="009A0BC8"/>
    <w:rsid w:val="009A338F"/>
    <w:rsid w:val="009B0512"/>
    <w:rsid w:val="009C2C5D"/>
    <w:rsid w:val="009C3E30"/>
    <w:rsid w:val="009C7175"/>
    <w:rsid w:val="009D331F"/>
    <w:rsid w:val="009D6B54"/>
    <w:rsid w:val="009F11F6"/>
    <w:rsid w:val="00A064D2"/>
    <w:rsid w:val="00A119C8"/>
    <w:rsid w:val="00A1666B"/>
    <w:rsid w:val="00A217E9"/>
    <w:rsid w:val="00A25E90"/>
    <w:rsid w:val="00A26798"/>
    <w:rsid w:val="00A64D22"/>
    <w:rsid w:val="00A7152A"/>
    <w:rsid w:val="00A77C0E"/>
    <w:rsid w:val="00A81095"/>
    <w:rsid w:val="00A859CB"/>
    <w:rsid w:val="00A85B9D"/>
    <w:rsid w:val="00AA62BE"/>
    <w:rsid w:val="00AB2385"/>
    <w:rsid w:val="00AB2C33"/>
    <w:rsid w:val="00AB3872"/>
    <w:rsid w:val="00AC45B7"/>
    <w:rsid w:val="00AD78C4"/>
    <w:rsid w:val="00AE21BE"/>
    <w:rsid w:val="00AE5247"/>
    <w:rsid w:val="00AE7A7B"/>
    <w:rsid w:val="00AF1168"/>
    <w:rsid w:val="00B117CA"/>
    <w:rsid w:val="00B2246F"/>
    <w:rsid w:val="00B313F1"/>
    <w:rsid w:val="00B31D65"/>
    <w:rsid w:val="00B80584"/>
    <w:rsid w:val="00B95844"/>
    <w:rsid w:val="00B977BB"/>
    <w:rsid w:val="00BA7117"/>
    <w:rsid w:val="00BB2852"/>
    <w:rsid w:val="00BE5EE5"/>
    <w:rsid w:val="00BF3904"/>
    <w:rsid w:val="00BF501B"/>
    <w:rsid w:val="00BF54D4"/>
    <w:rsid w:val="00C018EC"/>
    <w:rsid w:val="00C032C6"/>
    <w:rsid w:val="00C11C15"/>
    <w:rsid w:val="00C1325F"/>
    <w:rsid w:val="00C17373"/>
    <w:rsid w:val="00C206B9"/>
    <w:rsid w:val="00C238F0"/>
    <w:rsid w:val="00C271FD"/>
    <w:rsid w:val="00C558B6"/>
    <w:rsid w:val="00C670C6"/>
    <w:rsid w:val="00C730DE"/>
    <w:rsid w:val="00C83525"/>
    <w:rsid w:val="00C95E5F"/>
    <w:rsid w:val="00CA0506"/>
    <w:rsid w:val="00CB4911"/>
    <w:rsid w:val="00CC4893"/>
    <w:rsid w:val="00CD0EE7"/>
    <w:rsid w:val="00CE3DF3"/>
    <w:rsid w:val="00CF28C6"/>
    <w:rsid w:val="00CF6AD6"/>
    <w:rsid w:val="00D04E9B"/>
    <w:rsid w:val="00D05F8F"/>
    <w:rsid w:val="00D12070"/>
    <w:rsid w:val="00D12424"/>
    <w:rsid w:val="00D17E88"/>
    <w:rsid w:val="00D17ED8"/>
    <w:rsid w:val="00D269B2"/>
    <w:rsid w:val="00D27A17"/>
    <w:rsid w:val="00D3117B"/>
    <w:rsid w:val="00D33F2A"/>
    <w:rsid w:val="00D40476"/>
    <w:rsid w:val="00D41FBE"/>
    <w:rsid w:val="00D43F4B"/>
    <w:rsid w:val="00D60084"/>
    <w:rsid w:val="00D65BB6"/>
    <w:rsid w:val="00D81BAB"/>
    <w:rsid w:val="00D8265F"/>
    <w:rsid w:val="00D858D4"/>
    <w:rsid w:val="00D90B93"/>
    <w:rsid w:val="00D93CCE"/>
    <w:rsid w:val="00DA33C0"/>
    <w:rsid w:val="00DB0633"/>
    <w:rsid w:val="00DC0F4D"/>
    <w:rsid w:val="00DC43FF"/>
    <w:rsid w:val="00DD0E87"/>
    <w:rsid w:val="00DD2D9B"/>
    <w:rsid w:val="00DD5C82"/>
    <w:rsid w:val="00DE778A"/>
    <w:rsid w:val="00DF0BC0"/>
    <w:rsid w:val="00DF2A67"/>
    <w:rsid w:val="00E06774"/>
    <w:rsid w:val="00E1108E"/>
    <w:rsid w:val="00E26DDA"/>
    <w:rsid w:val="00E27FE8"/>
    <w:rsid w:val="00E40C0A"/>
    <w:rsid w:val="00E52868"/>
    <w:rsid w:val="00E74E89"/>
    <w:rsid w:val="00E84DB1"/>
    <w:rsid w:val="00E904B9"/>
    <w:rsid w:val="00EA2EB4"/>
    <w:rsid w:val="00EB23E8"/>
    <w:rsid w:val="00EB32B1"/>
    <w:rsid w:val="00EF5824"/>
    <w:rsid w:val="00F0174B"/>
    <w:rsid w:val="00F04E17"/>
    <w:rsid w:val="00F12796"/>
    <w:rsid w:val="00F136FF"/>
    <w:rsid w:val="00F13A34"/>
    <w:rsid w:val="00F223CC"/>
    <w:rsid w:val="00F305AE"/>
    <w:rsid w:val="00F327E6"/>
    <w:rsid w:val="00F63783"/>
    <w:rsid w:val="00F70416"/>
    <w:rsid w:val="00F719C9"/>
    <w:rsid w:val="00F77676"/>
    <w:rsid w:val="00F90719"/>
    <w:rsid w:val="00F91D35"/>
    <w:rsid w:val="00F936C0"/>
    <w:rsid w:val="00F93E1F"/>
    <w:rsid w:val="00F940C2"/>
    <w:rsid w:val="00F96677"/>
    <w:rsid w:val="00F97A16"/>
    <w:rsid w:val="00FC333B"/>
    <w:rsid w:val="00FC5BC1"/>
    <w:rsid w:val="00FD6045"/>
    <w:rsid w:val="00FE079D"/>
    <w:rsid w:val="00FF578B"/>
    <w:rsid w:val="00FF5CE0"/>
    <w:rsid w:val="10583FEC"/>
    <w:rsid w:val="123A8485"/>
    <w:rsid w:val="2FAAC597"/>
    <w:rsid w:val="306DBE51"/>
    <w:rsid w:val="34157FFA"/>
    <w:rsid w:val="3A83F9E6"/>
    <w:rsid w:val="425C5401"/>
    <w:rsid w:val="4C2CBDF2"/>
    <w:rsid w:val="54535B18"/>
    <w:rsid w:val="5467FDF7"/>
    <w:rsid w:val="57EB1857"/>
    <w:rsid w:val="587B632A"/>
    <w:rsid w:val="5976688C"/>
    <w:rsid w:val="64784BD4"/>
    <w:rsid w:val="7F91A55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6E01"/>
  <w15:docId w15:val="{F396CF06-9C38-4DA1-B0CD-27D51876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596B"/>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91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189B"/>
    <w:rPr>
      <w:rFonts w:ascii="Tahoma" w:hAnsi="Tahoma" w:cs="Tahoma"/>
      <w:sz w:val="16"/>
      <w:szCs w:val="16"/>
    </w:rPr>
  </w:style>
  <w:style w:type="character" w:styleId="Hyperlink">
    <w:name w:val="Hyperlink"/>
    <w:basedOn w:val="Absatz-Standardschriftart"/>
    <w:uiPriority w:val="99"/>
    <w:unhideWhenUsed/>
    <w:rsid w:val="005C39F1"/>
    <w:rPr>
      <w:color w:val="0000FF" w:themeColor="hyperlink"/>
      <w:u w:val="single"/>
    </w:rPr>
  </w:style>
  <w:style w:type="paragraph" w:styleId="Listenabsatz">
    <w:name w:val="List Paragraph"/>
    <w:basedOn w:val="Standard"/>
    <w:uiPriority w:val="34"/>
    <w:qFormat/>
    <w:rsid w:val="00D3117B"/>
    <w:pPr>
      <w:spacing w:after="200" w:line="276" w:lineRule="auto"/>
      <w:ind w:left="720"/>
      <w:contextualSpacing/>
    </w:pPr>
    <w:rPr>
      <w:rFonts w:asciiTheme="minorHAnsi" w:hAnsiTheme="minorHAnsi" w:cstheme="minorBidi"/>
    </w:rPr>
  </w:style>
  <w:style w:type="paragraph" w:styleId="Kopfzeile">
    <w:name w:val="header"/>
    <w:basedOn w:val="Standard"/>
    <w:link w:val="KopfzeileZchn"/>
    <w:semiHidden/>
    <w:rsid w:val="00B31D65"/>
    <w:pPr>
      <w:tabs>
        <w:tab w:val="center" w:pos="4536"/>
        <w:tab w:val="right" w:pos="9072"/>
      </w:tabs>
    </w:pPr>
    <w:rPr>
      <w:rFonts w:ascii="Arial" w:eastAsia="Times New Roman" w:hAnsi="Arial"/>
      <w:sz w:val="24"/>
      <w:szCs w:val="20"/>
      <w:lang w:eastAsia="de-DE"/>
    </w:rPr>
  </w:style>
  <w:style w:type="character" w:customStyle="1" w:styleId="KopfzeileZchn">
    <w:name w:val="Kopfzeile Zchn"/>
    <w:basedOn w:val="Absatz-Standardschriftart"/>
    <w:link w:val="Kopfzeile"/>
    <w:semiHidden/>
    <w:rsid w:val="00B31D65"/>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6A5310"/>
    <w:rPr>
      <w:sz w:val="16"/>
      <w:szCs w:val="16"/>
    </w:rPr>
  </w:style>
  <w:style w:type="paragraph" w:styleId="Kommentartext">
    <w:name w:val="annotation text"/>
    <w:basedOn w:val="Standard"/>
    <w:link w:val="KommentartextZchn"/>
    <w:uiPriority w:val="99"/>
    <w:unhideWhenUsed/>
    <w:rsid w:val="006A5310"/>
    <w:pPr>
      <w:spacing w:after="200"/>
    </w:pPr>
    <w:rPr>
      <w:rFonts w:asciiTheme="minorHAnsi" w:hAnsiTheme="minorHAnsi" w:cstheme="minorBidi"/>
      <w:sz w:val="20"/>
      <w:szCs w:val="20"/>
    </w:rPr>
  </w:style>
  <w:style w:type="character" w:customStyle="1" w:styleId="KommentartextZchn">
    <w:name w:val="Kommentartext Zchn"/>
    <w:basedOn w:val="Absatz-Standardschriftart"/>
    <w:link w:val="Kommentartext"/>
    <w:uiPriority w:val="99"/>
    <w:rsid w:val="006A5310"/>
    <w:rPr>
      <w:sz w:val="20"/>
      <w:szCs w:val="20"/>
    </w:rPr>
  </w:style>
  <w:style w:type="paragraph" w:styleId="Kommentarthema">
    <w:name w:val="annotation subject"/>
    <w:basedOn w:val="Kommentartext"/>
    <w:next w:val="Kommentartext"/>
    <w:link w:val="KommentarthemaZchn"/>
    <w:uiPriority w:val="99"/>
    <w:semiHidden/>
    <w:unhideWhenUsed/>
    <w:rsid w:val="006A5310"/>
    <w:pPr>
      <w:spacing w:after="0"/>
    </w:pPr>
    <w:rPr>
      <w:rFonts w:ascii="Calibri" w:hAnsi="Calibri" w:cs="Times New Roman"/>
      <w:b/>
      <w:bCs/>
    </w:rPr>
  </w:style>
  <w:style w:type="character" w:customStyle="1" w:styleId="KommentarthemaZchn">
    <w:name w:val="Kommentarthema Zchn"/>
    <w:basedOn w:val="KommentartextZchn"/>
    <w:link w:val="Kommentarthema"/>
    <w:uiPriority w:val="99"/>
    <w:semiHidden/>
    <w:rsid w:val="006A5310"/>
    <w:rPr>
      <w:rFonts w:ascii="Calibri" w:hAnsi="Calibri" w:cs="Times New Roman"/>
      <w:b/>
      <w:bCs/>
      <w:sz w:val="20"/>
      <w:szCs w:val="20"/>
    </w:rPr>
  </w:style>
  <w:style w:type="paragraph" w:styleId="berarbeitung">
    <w:name w:val="Revision"/>
    <w:hidden/>
    <w:uiPriority w:val="99"/>
    <w:semiHidden/>
    <w:rsid w:val="00D81BAB"/>
    <w:pPr>
      <w:spacing w:after="0" w:line="240" w:lineRule="auto"/>
    </w:pPr>
    <w:rPr>
      <w:rFonts w:ascii="Calibri" w:hAnsi="Calibri" w:cs="Times New Roman"/>
    </w:rPr>
  </w:style>
  <w:style w:type="paragraph" w:styleId="StandardWeb">
    <w:name w:val="Normal (Web)"/>
    <w:basedOn w:val="Standard"/>
    <w:uiPriority w:val="99"/>
    <w:unhideWhenUsed/>
    <w:rsid w:val="00D93CCE"/>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93CCE"/>
    <w:rPr>
      <w:b/>
      <w:bCs/>
    </w:rPr>
  </w:style>
  <w:style w:type="character" w:styleId="NichtaufgelsteErwhnung">
    <w:name w:val="Unresolved Mention"/>
    <w:basedOn w:val="Absatz-Standardschriftart"/>
    <w:uiPriority w:val="99"/>
    <w:semiHidden/>
    <w:unhideWhenUsed/>
    <w:rsid w:val="00F01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4895">
      <w:bodyDiv w:val="1"/>
      <w:marLeft w:val="0"/>
      <w:marRight w:val="0"/>
      <w:marTop w:val="0"/>
      <w:marBottom w:val="0"/>
      <w:divBdr>
        <w:top w:val="none" w:sz="0" w:space="0" w:color="auto"/>
        <w:left w:val="none" w:sz="0" w:space="0" w:color="auto"/>
        <w:bottom w:val="none" w:sz="0" w:space="0" w:color="auto"/>
        <w:right w:val="none" w:sz="0" w:space="0" w:color="auto"/>
      </w:divBdr>
    </w:div>
    <w:div w:id="279798070">
      <w:bodyDiv w:val="1"/>
      <w:marLeft w:val="0"/>
      <w:marRight w:val="0"/>
      <w:marTop w:val="0"/>
      <w:marBottom w:val="0"/>
      <w:divBdr>
        <w:top w:val="none" w:sz="0" w:space="0" w:color="auto"/>
        <w:left w:val="none" w:sz="0" w:space="0" w:color="auto"/>
        <w:bottom w:val="none" w:sz="0" w:space="0" w:color="auto"/>
        <w:right w:val="none" w:sz="0" w:space="0" w:color="auto"/>
      </w:divBdr>
    </w:div>
    <w:div w:id="300313077">
      <w:bodyDiv w:val="1"/>
      <w:marLeft w:val="0"/>
      <w:marRight w:val="0"/>
      <w:marTop w:val="0"/>
      <w:marBottom w:val="0"/>
      <w:divBdr>
        <w:top w:val="none" w:sz="0" w:space="0" w:color="auto"/>
        <w:left w:val="none" w:sz="0" w:space="0" w:color="auto"/>
        <w:bottom w:val="none" w:sz="0" w:space="0" w:color="auto"/>
        <w:right w:val="none" w:sz="0" w:space="0" w:color="auto"/>
      </w:divBdr>
      <w:divsChild>
        <w:div w:id="1366174617">
          <w:marLeft w:val="0"/>
          <w:marRight w:val="0"/>
          <w:marTop w:val="0"/>
          <w:marBottom w:val="0"/>
          <w:divBdr>
            <w:top w:val="none" w:sz="0" w:space="0" w:color="auto"/>
            <w:left w:val="none" w:sz="0" w:space="0" w:color="auto"/>
            <w:bottom w:val="none" w:sz="0" w:space="0" w:color="auto"/>
            <w:right w:val="none" w:sz="0" w:space="0" w:color="auto"/>
          </w:divBdr>
        </w:div>
        <w:div w:id="1780291653">
          <w:marLeft w:val="0"/>
          <w:marRight w:val="0"/>
          <w:marTop w:val="0"/>
          <w:marBottom w:val="0"/>
          <w:divBdr>
            <w:top w:val="none" w:sz="0" w:space="0" w:color="auto"/>
            <w:left w:val="none" w:sz="0" w:space="0" w:color="auto"/>
            <w:bottom w:val="none" w:sz="0" w:space="0" w:color="auto"/>
            <w:right w:val="none" w:sz="0" w:space="0" w:color="auto"/>
          </w:divBdr>
          <w:divsChild>
            <w:div w:id="295523530">
              <w:marLeft w:val="0"/>
              <w:marRight w:val="0"/>
              <w:marTop w:val="0"/>
              <w:marBottom w:val="0"/>
              <w:divBdr>
                <w:top w:val="none" w:sz="0" w:space="0" w:color="auto"/>
                <w:left w:val="none" w:sz="0" w:space="0" w:color="auto"/>
                <w:bottom w:val="none" w:sz="0" w:space="0" w:color="auto"/>
                <w:right w:val="none" w:sz="0" w:space="0" w:color="auto"/>
              </w:divBdr>
              <w:divsChild>
                <w:div w:id="808287471">
                  <w:marLeft w:val="0"/>
                  <w:marRight w:val="0"/>
                  <w:marTop w:val="0"/>
                  <w:marBottom w:val="0"/>
                  <w:divBdr>
                    <w:top w:val="none" w:sz="0" w:space="0" w:color="auto"/>
                    <w:left w:val="none" w:sz="0" w:space="0" w:color="auto"/>
                    <w:bottom w:val="none" w:sz="0" w:space="0" w:color="auto"/>
                    <w:right w:val="none" w:sz="0" w:space="0" w:color="auto"/>
                  </w:divBdr>
                  <w:divsChild>
                    <w:div w:id="15045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26873">
      <w:bodyDiv w:val="1"/>
      <w:marLeft w:val="0"/>
      <w:marRight w:val="0"/>
      <w:marTop w:val="0"/>
      <w:marBottom w:val="0"/>
      <w:divBdr>
        <w:top w:val="none" w:sz="0" w:space="0" w:color="auto"/>
        <w:left w:val="none" w:sz="0" w:space="0" w:color="auto"/>
        <w:bottom w:val="none" w:sz="0" w:space="0" w:color="auto"/>
        <w:right w:val="none" w:sz="0" w:space="0" w:color="auto"/>
      </w:divBdr>
    </w:div>
    <w:div w:id="727461797">
      <w:bodyDiv w:val="1"/>
      <w:marLeft w:val="0"/>
      <w:marRight w:val="0"/>
      <w:marTop w:val="0"/>
      <w:marBottom w:val="0"/>
      <w:divBdr>
        <w:top w:val="none" w:sz="0" w:space="0" w:color="auto"/>
        <w:left w:val="none" w:sz="0" w:space="0" w:color="auto"/>
        <w:bottom w:val="none" w:sz="0" w:space="0" w:color="auto"/>
        <w:right w:val="none" w:sz="0" w:space="0" w:color="auto"/>
      </w:divBdr>
    </w:div>
    <w:div w:id="1008603320">
      <w:bodyDiv w:val="1"/>
      <w:marLeft w:val="0"/>
      <w:marRight w:val="0"/>
      <w:marTop w:val="0"/>
      <w:marBottom w:val="0"/>
      <w:divBdr>
        <w:top w:val="none" w:sz="0" w:space="0" w:color="auto"/>
        <w:left w:val="none" w:sz="0" w:space="0" w:color="auto"/>
        <w:bottom w:val="none" w:sz="0" w:space="0" w:color="auto"/>
        <w:right w:val="none" w:sz="0" w:space="0" w:color="auto"/>
      </w:divBdr>
    </w:div>
    <w:div w:id="1100640146">
      <w:bodyDiv w:val="1"/>
      <w:marLeft w:val="0"/>
      <w:marRight w:val="0"/>
      <w:marTop w:val="0"/>
      <w:marBottom w:val="0"/>
      <w:divBdr>
        <w:top w:val="none" w:sz="0" w:space="0" w:color="auto"/>
        <w:left w:val="none" w:sz="0" w:space="0" w:color="auto"/>
        <w:bottom w:val="none" w:sz="0" w:space="0" w:color="auto"/>
        <w:right w:val="none" w:sz="0" w:space="0" w:color="auto"/>
      </w:divBdr>
    </w:div>
    <w:div w:id="1207907444">
      <w:bodyDiv w:val="1"/>
      <w:marLeft w:val="0"/>
      <w:marRight w:val="0"/>
      <w:marTop w:val="0"/>
      <w:marBottom w:val="0"/>
      <w:divBdr>
        <w:top w:val="none" w:sz="0" w:space="0" w:color="auto"/>
        <w:left w:val="none" w:sz="0" w:space="0" w:color="auto"/>
        <w:bottom w:val="none" w:sz="0" w:space="0" w:color="auto"/>
        <w:right w:val="none" w:sz="0" w:space="0" w:color="auto"/>
      </w:divBdr>
    </w:div>
    <w:div w:id="1222446588">
      <w:bodyDiv w:val="1"/>
      <w:marLeft w:val="0"/>
      <w:marRight w:val="0"/>
      <w:marTop w:val="0"/>
      <w:marBottom w:val="0"/>
      <w:divBdr>
        <w:top w:val="none" w:sz="0" w:space="0" w:color="auto"/>
        <w:left w:val="none" w:sz="0" w:space="0" w:color="auto"/>
        <w:bottom w:val="none" w:sz="0" w:space="0" w:color="auto"/>
        <w:right w:val="none" w:sz="0" w:space="0" w:color="auto"/>
      </w:divBdr>
    </w:div>
    <w:div w:id="1235623637">
      <w:bodyDiv w:val="1"/>
      <w:marLeft w:val="0"/>
      <w:marRight w:val="0"/>
      <w:marTop w:val="0"/>
      <w:marBottom w:val="0"/>
      <w:divBdr>
        <w:top w:val="none" w:sz="0" w:space="0" w:color="auto"/>
        <w:left w:val="none" w:sz="0" w:space="0" w:color="auto"/>
        <w:bottom w:val="none" w:sz="0" w:space="0" w:color="auto"/>
        <w:right w:val="none" w:sz="0" w:space="0" w:color="auto"/>
      </w:divBdr>
    </w:div>
    <w:div w:id="1484396057">
      <w:bodyDiv w:val="1"/>
      <w:marLeft w:val="0"/>
      <w:marRight w:val="0"/>
      <w:marTop w:val="0"/>
      <w:marBottom w:val="0"/>
      <w:divBdr>
        <w:top w:val="none" w:sz="0" w:space="0" w:color="auto"/>
        <w:left w:val="none" w:sz="0" w:space="0" w:color="auto"/>
        <w:bottom w:val="none" w:sz="0" w:space="0" w:color="auto"/>
        <w:right w:val="none" w:sz="0" w:space="0" w:color="auto"/>
      </w:divBdr>
    </w:div>
    <w:div w:id="1515920421">
      <w:bodyDiv w:val="1"/>
      <w:marLeft w:val="0"/>
      <w:marRight w:val="0"/>
      <w:marTop w:val="0"/>
      <w:marBottom w:val="0"/>
      <w:divBdr>
        <w:top w:val="none" w:sz="0" w:space="0" w:color="auto"/>
        <w:left w:val="none" w:sz="0" w:space="0" w:color="auto"/>
        <w:bottom w:val="none" w:sz="0" w:space="0" w:color="auto"/>
        <w:right w:val="none" w:sz="0" w:space="0" w:color="auto"/>
      </w:divBdr>
    </w:div>
    <w:div w:id="1574048377">
      <w:bodyDiv w:val="1"/>
      <w:marLeft w:val="0"/>
      <w:marRight w:val="0"/>
      <w:marTop w:val="0"/>
      <w:marBottom w:val="0"/>
      <w:divBdr>
        <w:top w:val="none" w:sz="0" w:space="0" w:color="auto"/>
        <w:left w:val="none" w:sz="0" w:space="0" w:color="auto"/>
        <w:bottom w:val="none" w:sz="0" w:space="0" w:color="auto"/>
        <w:right w:val="none" w:sz="0" w:space="0" w:color="auto"/>
      </w:divBdr>
    </w:div>
    <w:div w:id="1590113173">
      <w:bodyDiv w:val="1"/>
      <w:marLeft w:val="0"/>
      <w:marRight w:val="0"/>
      <w:marTop w:val="0"/>
      <w:marBottom w:val="0"/>
      <w:divBdr>
        <w:top w:val="none" w:sz="0" w:space="0" w:color="auto"/>
        <w:left w:val="none" w:sz="0" w:space="0" w:color="auto"/>
        <w:bottom w:val="none" w:sz="0" w:space="0" w:color="auto"/>
        <w:right w:val="none" w:sz="0" w:space="0" w:color="auto"/>
      </w:divBdr>
    </w:div>
    <w:div w:id="1736197247">
      <w:bodyDiv w:val="1"/>
      <w:marLeft w:val="0"/>
      <w:marRight w:val="0"/>
      <w:marTop w:val="0"/>
      <w:marBottom w:val="0"/>
      <w:divBdr>
        <w:top w:val="none" w:sz="0" w:space="0" w:color="auto"/>
        <w:left w:val="none" w:sz="0" w:space="0" w:color="auto"/>
        <w:bottom w:val="none" w:sz="0" w:space="0" w:color="auto"/>
        <w:right w:val="none" w:sz="0" w:space="0" w:color="auto"/>
      </w:divBdr>
    </w:div>
    <w:div w:id="1885672785">
      <w:bodyDiv w:val="1"/>
      <w:marLeft w:val="0"/>
      <w:marRight w:val="0"/>
      <w:marTop w:val="0"/>
      <w:marBottom w:val="0"/>
      <w:divBdr>
        <w:top w:val="none" w:sz="0" w:space="0" w:color="auto"/>
        <w:left w:val="none" w:sz="0" w:space="0" w:color="auto"/>
        <w:bottom w:val="none" w:sz="0" w:space="0" w:color="auto"/>
        <w:right w:val="none" w:sz="0" w:space="0" w:color="auto"/>
      </w:divBdr>
    </w:div>
    <w:div w:id="1887714434">
      <w:bodyDiv w:val="1"/>
      <w:marLeft w:val="0"/>
      <w:marRight w:val="0"/>
      <w:marTop w:val="0"/>
      <w:marBottom w:val="0"/>
      <w:divBdr>
        <w:top w:val="none" w:sz="0" w:space="0" w:color="auto"/>
        <w:left w:val="none" w:sz="0" w:space="0" w:color="auto"/>
        <w:bottom w:val="none" w:sz="0" w:space="0" w:color="auto"/>
        <w:right w:val="none" w:sz="0" w:space="0" w:color="auto"/>
      </w:divBdr>
    </w:div>
    <w:div w:id="2069455127">
      <w:bodyDiv w:val="1"/>
      <w:marLeft w:val="0"/>
      <w:marRight w:val="0"/>
      <w:marTop w:val="0"/>
      <w:marBottom w:val="0"/>
      <w:divBdr>
        <w:top w:val="none" w:sz="0" w:space="0" w:color="auto"/>
        <w:left w:val="none" w:sz="0" w:space="0" w:color="auto"/>
        <w:bottom w:val="none" w:sz="0" w:space="0" w:color="auto"/>
        <w:right w:val="none" w:sz="0" w:space="0" w:color="auto"/>
      </w:divBdr>
    </w:div>
    <w:div w:id="212029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telle@th-deg.de" TargetMode="External"/><Relationship Id="rId3" Type="http://schemas.openxmlformats.org/officeDocument/2006/relationships/styles" Target="styles.xml"/><Relationship Id="rId7" Type="http://schemas.openxmlformats.org/officeDocument/2006/relationships/hyperlink" Target="http://www.th-de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9FC3-8DF2-49A0-890A-89EEE5B8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5929</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6856</CharactersWithSpaces>
  <SharedDoc>false</SharedDoc>
  <HLinks>
    <vt:vector size="12" baseType="variant">
      <vt:variant>
        <vt:i4>3211329</vt:i4>
      </vt:variant>
      <vt:variant>
        <vt:i4>3</vt:i4>
      </vt:variant>
      <vt:variant>
        <vt:i4>0</vt:i4>
      </vt:variant>
      <vt:variant>
        <vt:i4>5</vt:i4>
      </vt:variant>
      <vt:variant>
        <vt:lpwstr>mailto:pressestelle@th-deg.de</vt:lpwstr>
      </vt:variant>
      <vt:variant>
        <vt:lpwstr/>
      </vt:variant>
      <vt:variant>
        <vt:i4>6029407</vt:i4>
      </vt:variant>
      <vt:variant>
        <vt:i4>0</vt:i4>
      </vt:variant>
      <vt:variant>
        <vt:i4>0</vt:i4>
      </vt:variant>
      <vt:variant>
        <vt:i4>5</vt:i4>
      </vt:variant>
      <vt:variant>
        <vt:lpwstr>http://www.th-deg.de/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Vorlage</dc:creator>
  <cp:keywords/>
  <cp:lastModifiedBy>Michela Garbarino</cp:lastModifiedBy>
  <cp:revision>3</cp:revision>
  <cp:lastPrinted>2016-09-28T13:11:00Z</cp:lastPrinted>
  <dcterms:created xsi:type="dcterms:W3CDTF">2026-01-26T08:28:00Z</dcterms:created>
  <dcterms:modified xsi:type="dcterms:W3CDTF">2026-01-26T08:28:00Z</dcterms:modified>
</cp:coreProperties>
</file>