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70B" w:rsidRPr="003F5C71" w:rsidRDefault="003F5C71">
      <w:pPr>
        <w:rPr>
          <w:rFonts w:ascii="Corbel" w:hAnsi="Corbel"/>
          <w:b/>
          <w:sz w:val="28"/>
        </w:rPr>
      </w:pPr>
      <w:r w:rsidRPr="003F5C71">
        <w:rPr>
          <w:rFonts w:ascii="Corbel" w:hAnsi="Corbel"/>
          <w:b/>
          <w:sz w:val="28"/>
        </w:rPr>
        <w:t xml:space="preserve">Unterstellte </w:t>
      </w:r>
      <w:proofErr w:type="spellStart"/>
      <w:r w:rsidRPr="003F5C71">
        <w:rPr>
          <w:rFonts w:ascii="Corbel" w:hAnsi="Corbel"/>
          <w:b/>
          <w:sz w:val="28"/>
        </w:rPr>
        <w:t>Leseschaften</w:t>
      </w:r>
      <w:proofErr w:type="spellEnd"/>
    </w:p>
    <w:p w:rsidR="003F5C71" w:rsidRDefault="003F5C71">
      <w:pPr>
        <w:rPr>
          <w:rFonts w:ascii="Corbel" w:hAnsi="Corbel"/>
        </w:rPr>
      </w:pPr>
      <w:r>
        <w:rPr>
          <w:rFonts w:ascii="Corbel" w:hAnsi="Corbel"/>
        </w:rPr>
        <w:t>Kulturwissenschaftliches Institut Essen</w:t>
      </w:r>
    </w:p>
    <w:p w:rsidR="003F5C71" w:rsidRDefault="003F5C71">
      <w:pPr>
        <w:rPr>
          <w:rFonts w:ascii="Corbel" w:hAnsi="Corbel"/>
        </w:rPr>
      </w:pPr>
      <w:r>
        <w:rPr>
          <w:rFonts w:ascii="Corbel" w:hAnsi="Corbel"/>
        </w:rPr>
        <w:t>Gartensaal</w:t>
      </w:r>
    </w:p>
    <w:p w:rsidR="003F5C71" w:rsidRDefault="003F5C71">
      <w:pPr>
        <w:rPr>
          <w:rFonts w:ascii="Corbel" w:hAnsi="Corbel"/>
        </w:rPr>
      </w:pPr>
      <w:r>
        <w:rPr>
          <w:rFonts w:ascii="Corbel" w:hAnsi="Corbel"/>
        </w:rPr>
        <w:t>29. bis 30. September 2020</w:t>
      </w:r>
    </w:p>
    <w:p w:rsidR="003F5C71" w:rsidRDefault="003F5C71">
      <w:pPr>
        <w:rPr>
          <w:rFonts w:ascii="Corbel" w:hAnsi="Corbel"/>
        </w:rPr>
      </w:pPr>
    </w:p>
    <w:p w:rsidR="003F5C71" w:rsidRPr="003F5C71" w:rsidRDefault="003F5C71">
      <w:pPr>
        <w:rPr>
          <w:rFonts w:ascii="Corbel" w:hAnsi="Corbel"/>
        </w:rPr>
      </w:pPr>
      <w:r>
        <w:rPr>
          <w:rFonts w:ascii="Corbel" w:hAnsi="Corbel"/>
        </w:rPr>
        <w:t>Organisation:  Prof. Dr. Moritz Baßler (Münster), Dr. Hanna Engelmeier (Essen), Prof. Dr. Andrea Geier (Trier</w:t>
      </w:r>
      <w:r w:rsidR="0073412B">
        <w:rPr>
          <w:rFonts w:ascii="Corbel" w:hAnsi="Corbel"/>
        </w:rPr>
        <w:t>)</w:t>
      </w:r>
    </w:p>
    <w:p w:rsidR="003F5C71" w:rsidRDefault="003F5C71">
      <w:pPr>
        <w:rPr>
          <w:rFonts w:ascii="Corbel" w:hAnsi="Corbel"/>
          <w:b/>
        </w:rPr>
      </w:pPr>
    </w:p>
    <w:p w:rsidR="003F5C71" w:rsidRPr="003F5C71" w:rsidRDefault="003F5C71" w:rsidP="003F5C71">
      <w:pPr>
        <w:rPr>
          <w:rFonts w:ascii="Garamond" w:hAnsi="Garamond"/>
        </w:rPr>
      </w:pPr>
      <w:r w:rsidRPr="003F5C71">
        <w:rPr>
          <w:rFonts w:ascii="Garamond" w:hAnsi="Garamond"/>
        </w:rPr>
        <w:t xml:space="preserve">Die Debatten zur Gegenwartsliteratur haben in den letzten Jahren etwas Grundsätzliches bekommen. In den Verwerfungen der David Forster Wallace-Rezeption, zuletzt hierzulande in einem Artikel von Christiane </w:t>
      </w:r>
      <w:proofErr w:type="spellStart"/>
      <w:r w:rsidRPr="003F5C71">
        <w:rPr>
          <w:rFonts w:ascii="Garamond" w:hAnsi="Garamond"/>
        </w:rPr>
        <w:t>Frohmann</w:t>
      </w:r>
      <w:proofErr w:type="spellEnd"/>
      <w:r w:rsidRPr="003F5C71">
        <w:rPr>
          <w:rFonts w:ascii="Garamond" w:hAnsi="Garamond"/>
        </w:rPr>
        <w:t>, der „</w:t>
      </w:r>
      <w:proofErr w:type="spellStart"/>
      <w:r w:rsidRPr="003F5C71">
        <w:rPr>
          <w:rFonts w:ascii="Garamond" w:hAnsi="Garamond"/>
        </w:rPr>
        <w:t>Murakami</w:t>
      </w:r>
      <w:proofErr w:type="spellEnd"/>
      <w:r w:rsidRPr="003F5C71">
        <w:rPr>
          <w:rFonts w:ascii="Garamond" w:hAnsi="Garamond"/>
        </w:rPr>
        <w:t>-Girls“ gegen „DFW-Boys“ ausspielt, aber auch</w:t>
      </w:r>
      <w:r w:rsidR="00135C41">
        <w:rPr>
          <w:rFonts w:ascii="Garamond" w:hAnsi="Garamond"/>
        </w:rPr>
        <w:t xml:space="preserve"> im</w:t>
      </w:r>
      <w:r w:rsidRPr="003F5C71">
        <w:rPr>
          <w:rFonts w:ascii="Garamond" w:hAnsi="Garamond"/>
        </w:rPr>
        <w:t xml:space="preserve"> Streit um Takis Würgers </w:t>
      </w:r>
      <w:r w:rsidRPr="003F5C71">
        <w:rPr>
          <w:rFonts w:ascii="Garamond" w:hAnsi="Garamond"/>
          <w:i/>
        </w:rPr>
        <w:t>Stella</w:t>
      </w:r>
      <w:r w:rsidRPr="003F5C71">
        <w:rPr>
          <w:rFonts w:ascii="Garamond" w:hAnsi="Garamond"/>
        </w:rPr>
        <w:t xml:space="preserve">, der alle literarischen Instanzen bis hin zu den </w:t>
      </w:r>
      <w:proofErr w:type="spellStart"/>
      <w:r w:rsidRPr="003F5C71">
        <w:rPr>
          <w:rFonts w:ascii="Garamond" w:hAnsi="Garamond"/>
        </w:rPr>
        <w:t>BuchhändlerInnen</w:t>
      </w:r>
      <w:proofErr w:type="spellEnd"/>
      <w:r w:rsidRPr="003F5C71">
        <w:rPr>
          <w:rFonts w:ascii="Garamond" w:hAnsi="Garamond"/>
        </w:rPr>
        <w:t xml:space="preserve"> umfasste, oder in der Rezeption von Ann </w:t>
      </w:r>
      <w:proofErr w:type="spellStart"/>
      <w:r w:rsidRPr="003F5C71">
        <w:rPr>
          <w:rFonts w:ascii="Garamond" w:hAnsi="Garamond"/>
        </w:rPr>
        <w:t>Cottens</w:t>
      </w:r>
      <w:proofErr w:type="spellEnd"/>
      <w:r w:rsidRPr="003F5C71">
        <w:rPr>
          <w:rFonts w:ascii="Garamond" w:hAnsi="Garamond"/>
        </w:rPr>
        <w:t xml:space="preserve">’ </w:t>
      </w:r>
      <w:proofErr w:type="spellStart"/>
      <w:r w:rsidRPr="003F5C71">
        <w:rPr>
          <w:rFonts w:ascii="Garamond" w:hAnsi="Garamond"/>
          <w:i/>
        </w:rPr>
        <w:t>Lyophilia</w:t>
      </w:r>
      <w:proofErr w:type="spellEnd"/>
      <w:r w:rsidRPr="003F5C71">
        <w:rPr>
          <w:rFonts w:ascii="Garamond" w:hAnsi="Garamond"/>
        </w:rPr>
        <w:t xml:space="preserve"> – überall begegnet eine grundlegende Unklarheit darüber, auf welches Publikum Literatur eigentlich zielt bzw. zielen soll und welches sie tatsächlich erreicht – und damit verbunden eine Unklarheit über die literaturästhetischen und -ethischen Maßstäbe. Auf der einen Seite steht die verständliche Klage über einen Verlust basaler literarischer Qualitäten und eine generelle Kultur des </w:t>
      </w:r>
      <w:proofErr w:type="spellStart"/>
      <w:r w:rsidRPr="003F5C71">
        <w:rPr>
          <w:rFonts w:ascii="Garamond" w:hAnsi="Garamond"/>
        </w:rPr>
        <w:t>Midcult</w:t>
      </w:r>
      <w:proofErr w:type="spellEnd"/>
      <w:r w:rsidRPr="003F5C71">
        <w:rPr>
          <w:rFonts w:ascii="Garamond" w:hAnsi="Garamond"/>
        </w:rPr>
        <w:t xml:space="preserve"> (U. Eco), auf der anderen die ebenso bedenkenswerte Kritik an elitären Ausschlussgesten – der Literatur selbst, aber auch der akademischen und kritischen Instanzen. Die unterstellten wie die tatsächlichen</w:t>
      </w:r>
      <w:r w:rsidRPr="00135C41">
        <w:rPr>
          <w:rFonts w:ascii="Garamond" w:hAnsi="Garamond"/>
        </w:rPr>
        <w:t xml:space="preserve"> </w:t>
      </w:r>
      <w:r w:rsidRPr="003F5C71">
        <w:rPr>
          <w:rFonts w:ascii="Garamond" w:hAnsi="Garamond"/>
        </w:rPr>
        <w:t xml:space="preserve">Stilgemeinschaften (J. Venus), die der Buchmarkt bedient, scheinen sich in den Bereichen von Habitus, Gender, Bildung, aber auch von im engeren Sinne ästhetischen Erwartungen und Maßstäben derart ausdifferenziert zu haben, dass die alten Wertungs- und </w:t>
      </w:r>
      <w:proofErr w:type="spellStart"/>
      <w:r w:rsidRPr="003F5C71">
        <w:rPr>
          <w:rFonts w:ascii="Garamond" w:hAnsi="Garamond"/>
        </w:rPr>
        <w:t>Gatekeeperinstanzen</w:t>
      </w:r>
      <w:proofErr w:type="spellEnd"/>
      <w:r w:rsidRPr="003F5C71">
        <w:rPr>
          <w:rFonts w:ascii="Garamond" w:hAnsi="Garamond"/>
        </w:rPr>
        <w:t xml:space="preserve"> (Literaturkritik im Feuilleton, Universität) an Bedeutung verlieren. An ihre Stelle treten zunehmend Lese-Communities, die ihre Informationen und Wertungen vor allem im Netz austauschen. </w:t>
      </w:r>
    </w:p>
    <w:p w:rsidR="003F5C71" w:rsidRDefault="003F5C71" w:rsidP="003F5C71">
      <w:pPr>
        <w:rPr>
          <w:rFonts w:ascii="Garamond" w:hAnsi="Garamond"/>
        </w:rPr>
      </w:pPr>
      <w:r w:rsidRPr="003F5C71">
        <w:rPr>
          <w:rFonts w:ascii="Garamond" w:hAnsi="Garamond"/>
        </w:rPr>
        <w:t>Der Workshop fragt nach den impliziten und den realen Leser*innen und Lektüregemeinschaften unserer Gegenwartsliteratur, nach den unterstellten und tatsächlichen Wertungskategorien und Habitus im Lesepublikum, aber auch in d</w:t>
      </w:r>
      <w:bookmarkStart w:id="0" w:name="_GoBack"/>
      <w:bookmarkEnd w:id="0"/>
      <w:r w:rsidRPr="003F5C71">
        <w:rPr>
          <w:rFonts w:ascii="Garamond" w:hAnsi="Garamond"/>
        </w:rPr>
        <w:t>er Literaturkritik und bei den Jurys, bei Verlagen und Buchhandel sowie nicht zuletzt bei den Autor*innen und in den Texten (und Paratexten) selbst. Sie stellt damit auch die Frage nach der Einheit dieser Literatur (oder gibt es nur noch Sparten?), nach ihrem Sitz in einer Lebenspraxis, die durch vielfältigen Mediengebrauch charakterisiert ist, sowie nach der Vielfalt und Reichweite unserer ästhetischen Kategorien und damit nach dem Gültigkeitsanspruch unserer Geschmacksurteile.</w:t>
      </w:r>
    </w:p>
    <w:p w:rsidR="00CA43D0" w:rsidRDefault="00CA43D0" w:rsidP="003F5C71">
      <w:pPr>
        <w:rPr>
          <w:rFonts w:ascii="Garamond" w:hAnsi="Garamond"/>
        </w:rPr>
      </w:pPr>
    </w:p>
    <w:p w:rsidR="00CA43D0" w:rsidRPr="003F5C71" w:rsidRDefault="00CA43D0" w:rsidP="003F5C71">
      <w:pPr>
        <w:rPr>
          <w:rFonts w:ascii="Garamond" w:hAnsi="Garamond"/>
        </w:rPr>
      </w:pPr>
      <w:r>
        <w:rPr>
          <w:rFonts w:ascii="Garamond" w:hAnsi="Garamond"/>
        </w:rPr>
        <w:t xml:space="preserve">Die Veranstaltung wird hybrid durchgeführt: Die Referierenden werden vor Ort im KWI vortragen und diskutieren, eine Teilnahme ist nur via Zoom </w:t>
      </w:r>
      <w:r w:rsidRPr="00CA43D0">
        <w:rPr>
          <w:rFonts w:ascii="Garamond" w:hAnsi="Garamond"/>
          <w:b/>
          <w:color w:val="FF0000"/>
        </w:rPr>
        <w:t xml:space="preserve">und nach Anmeldung bis zum 20.9. 2020 </w:t>
      </w:r>
      <w:r>
        <w:rPr>
          <w:rFonts w:ascii="Garamond" w:hAnsi="Garamond"/>
        </w:rPr>
        <w:t xml:space="preserve">bei Maria </w:t>
      </w:r>
      <w:proofErr w:type="spellStart"/>
      <w:r>
        <w:rPr>
          <w:rFonts w:ascii="Garamond" w:hAnsi="Garamond"/>
        </w:rPr>
        <w:t>Klauwer</w:t>
      </w:r>
      <w:proofErr w:type="spellEnd"/>
      <w:r>
        <w:rPr>
          <w:rFonts w:ascii="Garamond" w:hAnsi="Garamond"/>
        </w:rPr>
        <w:t xml:space="preserve"> (</w:t>
      </w:r>
      <w:hyperlink r:id="rId4" w:history="1">
        <w:r w:rsidRPr="000C4B96">
          <w:rPr>
            <w:rStyle w:val="Hyperlink"/>
            <w:rFonts w:ascii="Garamond" w:hAnsi="Garamond"/>
          </w:rPr>
          <w:t>maria.klauwer@kwi-nrw.de</w:t>
        </w:r>
      </w:hyperlink>
      <w:r>
        <w:rPr>
          <w:rFonts w:ascii="Garamond" w:hAnsi="Garamond"/>
        </w:rPr>
        <w:t xml:space="preserve">) möglich. </w:t>
      </w:r>
    </w:p>
    <w:p w:rsidR="003F5C71" w:rsidRDefault="003F5C71">
      <w:pPr>
        <w:rPr>
          <w:rFonts w:ascii="Corbel" w:hAnsi="Corbel"/>
          <w:b/>
        </w:rPr>
      </w:pPr>
    </w:p>
    <w:p w:rsidR="003F5C71" w:rsidRDefault="003F5C71">
      <w:pPr>
        <w:rPr>
          <w:rFonts w:ascii="Corbel" w:hAnsi="Corbel"/>
          <w:b/>
        </w:rPr>
      </w:pPr>
    </w:p>
    <w:p w:rsidR="003F5C71" w:rsidRPr="00590D36" w:rsidRDefault="003F5C71">
      <w:pPr>
        <w:rPr>
          <w:rFonts w:ascii="Corbel" w:hAnsi="Corbel"/>
          <w:b/>
          <w:sz w:val="28"/>
        </w:rPr>
      </w:pPr>
      <w:r w:rsidRPr="00590D36">
        <w:rPr>
          <w:rFonts w:ascii="Corbel" w:hAnsi="Corbel"/>
          <w:b/>
          <w:sz w:val="28"/>
        </w:rPr>
        <w:t>Programm</w:t>
      </w:r>
    </w:p>
    <w:p w:rsidR="003F5C71" w:rsidRPr="00590D36" w:rsidRDefault="003F5C71">
      <w:pPr>
        <w:rPr>
          <w:rFonts w:ascii="Corbel" w:hAnsi="Corbel"/>
          <w:b/>
          <w:sz w:val="12"/>
          <w:szCs w:val="12"/>
        </w:rPr>
      </w:pPr>
    </w:p>
    <w:p w:rsidR="003F5C71" w:rsidRDefault="003F5C71">
      <w:pPr>
        <w:rPr>
          <w:rFonts w:ascii="Corbel" w:hAnsi="Corbel"/>
          <w:b/>
        </w:rPr>
      </w:pPr>
      <w:r>
        <w:rPr>
          <w:rFonts w:ascii="Corbel" w:hAnsi="Corbel"/>
          <w:b/>
        </w:rPr>
        <w:t>Dienstag, 29. September 2020</w:t>
      </w:r>
    </w:p>
    <w:p w:rsidR="003F5C71" w:rsidRDefault="003F5C71">
      <w:pPr>
        <w:rPr>
          <w:rFonts w:ascii="Corbel" w:hAnsi="Corbel"/>
          <w:b/>
        </w:rPr>
      </w:pPr>
    </w:p>
    <w:p w:rsidR="00400165" w:rsidRPr="00400165" w:rsidRDefault="00400165" w:rsidP="00400165">
      <w:pPr>
        <w:ind w:left="993" w:hanging="993"/>
        <w:rPr>
          <w:rFonts w:ascii="Garamond" w:hAnsi="Garamond"/>
        </w:rPr>
      </w:pPr>
      <w:r w:rsidRPr="00400165">
        <w:rPr>
          <w:rFonts w:ascii="Garamond" w:hAnsi="Garamond"/>
        </w:rPr>
        <w:t>13h</w:t>
      </w:r>
      <w:r w:rsidRPr="00400165">
        <w:rPr>
          <w:rFonts w:ascii="Garamond" w:hAnsi="Garamond"/>
        </w:rPr>
        <w:tab/>
        <w:t>Begrüßung/Einführung</w:t>
      </w:r>
    </w:p>
    <w:p w:rsidR="00400165" w:rsidRPr="00400165" w:rsidRDefault="00400165">
      <w:pPr>
        <w:rPr>
          <w:rFonts w:ascii="Corbel" w:hAnsi="Corbel"/>
          <w:b/>
          <w:sz w:val="12"/>
          <w:szCs w:val="12"/>
        </w:rPr>
      </w:pPr>
    </w:p>
    <w:p w:rsidR="00400165" w:rsidRDefault="00400165" w:rsidP="00400165">
      <w:pPr>
        <w:ind w:left="993" w:hanging="993"/>
        <w:rPr>
          <w:rFonts w:ascii="Garamond" w:eastAsia="Times New Roman" w:hAnsi="Garamond" w:cs="Times New Roman"/>
          <w:color w:val="000000"/>
          <w:lang w:eastAsia="de-DE"/>
        </w:rPr>
      </w:pPr>
      <w:r>
        <w:rPr>
          <w:rFonts w:ascii="Garamond" w:hAnsi="Garamond"/>
        </w:rPr>
        <w:t>13:30h</w:t>
      </w:r>
      <w:r>
        <w:rPr>
          <w:rFonts w:ascii="Garamond" w:hAnsi="Garamond"/>
        </w:rPr>
        <w:tab/>
      </w:r>
      <w:r w:rsidR="003F5C71" w:rsidRPr="003F5C71">
        <w:rPr>
          <w:rFonts w:ascii="Garamond" w:hAnsi="Garamond"/>
        </w:rPr>
        <w:t>Andrea Geier:</w:t>
      </w:r>
      <w:r w:rsidR="003F5C71" w:rsidRPr="003F5C71">
        <w:rPr>
          <w:rFonts w:ascii="Garamond" w:hAnsi="Garamond"/>
          <w:b/>
        </w:rPr>
        <w:t xml:space="preserve"> </w:t>
      </w:r>
      <w:r w:rsidR="003F5C71" w:rsidRPr="003F5C71">
        <w:rPr>
          <w:rFonts w:ascii="Garamond" w:eastAsia="Times New Roman" w:hAnsi="Garamond" w:cs="Times New Roman"/>
          <w:color w:val="000000"/>
          <w:lang w:eastAsia="de-DE"/>
        </w:rPr>
        <w:t>Kanon-Autorität und informiertes Lesen am Beispiel von Christian Krachts „Imperium“</w:t>
      </w:r>
    </w:p>
    <w:p w:rsidR="00400165" w:rsidRPr="0073412B" w:rsidRDefault="00400165" w:rsidP="003F5C71">
      <w:pPr>
        <w:rPr>
          <w:rFonts w:ascii="Garamond" w:eastAsia="Times New Roman" w:hAnsi="Garamond" w:cs="Times New Roman"/>
          <w:color w:val="000000"/>
          <w:lang w:eastAsia="de-DE"/>
        </w:rPr>
      </w:pPr>
    </w:p>
    <w:p w:rsidR="003F5C71" w:rsidRPr="002C40F8" w:rsidRDefault="00400165" w:rsidP="002C40F8">
      <w:pPr>
        <w:ind w:left="993" w:hanging="993"/>
        <w:rPr>
          <w:rFonts w:ascii="Garamond" w:eastAsia="Times New Roman" w:hAnsi="Garamond" w:cs="Times New Roman"/>
          <w:color w:val="000000"/>
          <w:lang w:eastAsia="de-DE"/>
        </w:rPr>
      </w:pPr>
      <w:r>
        <w:rPr>
          <w:rFonts w:ascii="Garamond" w:eastAsia="Times New Roman" w:hAnsi="Garamond" w:cs="Times New Roman"/>
          <w:color w:val="000000"/>
          <w:lang w:eastAsia="de-DE"/>
        </w:rPr>
        <w:t xml:space="preserve">14:30h </w:t>
      </w:r>
      <w:r>
        <w:rPr>
          <w:rFonts w:ascii="Garamond" w:eastAsia="Times New Roman" w:hAnsi="Garamond" w:cs="Times New Roman"/>
          <w:color w:val="000000"/>
          <w:lang w:eastAsia="de-DE"/>
        </w:rPr>
        <w:tab/>
      </w:r>
      <w:r w:rsidRPr="003F5C71">
        <w:rPr>
          <w:rFonts w:ascii="Garamond" w:eastAsia="Times New Roman" w:hAnsi="Garamond" w:cs="Times New Roman"/>
          <w:color w:val="000000"/>
          <w:lang w:eastAsia="de-DE"/>
        </w:rPr>
        <w:t xml:space="preserve">Simon </w:t>
      </w:r>
      <w:proofErr w:type="spellStart"/>
      <w:r w:rsidRPr="003F5C71">
        <w:rPr>
          <w:rFonts w:ascii="Garamond" w:eastAsia="Times New Roman" w:hAnsi="Garamond" w:cs="Times New Roman"/>
          <w:color w:val="000000"/>
          <w:lang w:eastAsia="de-DE"/>
        </w:rPr>
        <w:t>Sahner</w:t>
      </w:r>
      <w:proofErr w:type="spellEnd"/>
      <w:r w:rsidRPr="002C40F8">
        <w:rPr>
          <w:rFonts w:ascii="Garamond" w:eastAsia="Times New Roman" w:hAnsi="Garamond" w:cs="Times New Roman"/>
          <w:color w:val="000000"/>
          <w:lang w:eastAsia="de-DE"/>
        </w:rPr>
        <w:t xml:space="preserve">: </w:t>
      </w:r>
      <w:r w:rsidR="002C40F8" w:rsidRPr="002C40F8">
        <w:rPr>
          <w:rFonts w:ascii="Garamond" w:hAnsi="Garamond"/>
        </w:rPr>
        <w:t>Männerromane - Zur Konstruktion des männlichen Lesers in der Gegenwartsliteratur</w:t>
      </w:r>
    </w:p>
    <w:p w:rsidR="00400165" w:rsidRDefault="00400165" w:rsidP="003F5C71">
      <w:pPr>
        <w:rPr>
          <w:rFonts w:ascii="Garamond" w:eastAsia="Times New Roman" w:hAnsi="Garamond" w:cs="Times New Roman"/>
          <w:color w:val="000000"/>
          <w:lang w:eastAsia="de-DE"/>
        </w:rPr>
      </w:pPr>
    </w:p>
    <w:p w:rsidR="00400165" w:rsidRPr="00400165" w:rsidRDefault="00400165" w:rsidP="00400165">
      <w:pPr>
        <w:ind w:left="993" w:hanging="993"/>
        <w:rPr>
          <w:rFonts w:ascii="Garamond" w:eastAsia="Times New Roman" w:hAnsi="Garamond" w:cs="Times New Roman"/>
          <w:color w:val="000000"/>
          <w:lang w:eastAsia="de-DE"/>
        </w:rPr>
      </w:pPr>
      <w:r>
        <w:rPr>
          <w:rFonts w:ascii="Garamond" w:eastAsia="Times New Roman" w:hAnsi="Garamond" w:cs="Times New Roman"/>
          <w:color w:val="000000"/>
          <w:lang w:eastAsia="de-DE"/>
        </w:rPr>
        <w:t>15:30h</w:t>
      </w:r>
      <w:r>
        <w:rPr>
          <w:rFonts w:ascii="Garamond" w:eastAsia="Times New Roman" w:hAnsi="Garamond" w:cs="Times New Roman"/>
          <w:color w:val="000000"/>
          <w:lang w:eastAsia="de-DE"/>
        </w:rPr>
        <w:tab/>
        <w:t xml:space="preserve">Kaffeepause </w:t>
      </w:r>
    </w:p>
    <w:p w:rsidR="003F5C71" w:rsidRPr="003F5C71" w:rsidRDefault="003F5C71" w:rsidP="003F5C71">
      <w:pPr>
        <w:rPr>
          <w:rFonts w:ascii="Garamond" w:eastAsia="Times New Roman" w:hAnsi="Garamond" w:cs="Times New Roman"/>
          <w:lang w:eastAsia="de-DE"/>
        </w:rPr>
      </w:pPr>
    </w:p>
    <w:p w:rsidR="003F5C71" w:rsidRDefault="00400165" w:rsidP="00400165">
      <w:pPr>
        <w:ind w:left="993" w:hanging="993"/>
        <w:rPr>
          <w:rFonts w:ascii="Garamond" w:eastAsia="Times New Roman" w:hAnsi="Garamond" w:cs="Times New Roman"/>
          <w:color w:val="000000"/>
          <w:lang w:eastAsia="de-DE"/>
        </w:rPr>
      </w:pPr>
      <w:r>
        <w:rPr>
          <w:rFonts w:ascii="Garamond" w:eastAsia="Times New Roman" w:hAnsi="Garamond" w:cs="Times New Roman"/>
          <w:color w:val="000000"/>
          <w:lang w:eastAsia="de-DE"/>
        </w:rPr>
        <w:lastRenderedPageBreak/>
        <w:t xml:space="preserve">16h </w:t>
      </w:r>
      <w:r>
        <w:rPr>
          <w:rFonts w:ascii="Garamond" w:eastAsia="Times New Roman" w:hAnsi="Garamond" w:cs="Times New Roman"/>
          <w:color w:val="000000"/>
          <w:lang w:eastAsia="de-DE"/>
        </w:rPr>
        <w:tab/>
      </w:r>
      <w:r w:rsidR="003F5C71" w:rsidRPr="003F5C71">
        <w:rPr>
          <w:rFonts w:ascii="Garamond" w:eastAsia="Times New Roman" w:hAnsi="Garamond" w:cs="Times New Roman"/>
          <w:color w:val="000000"/>
          <w:lang w:eastAsia="de-DE"/>
        </w:rPr>
        <w:t>Johannes Franzen</w:t>
      </w:r>
      <w:r>
        <w:rPr>
          <w:rFonts w:ascii="Garamond" w:eastAsia="Times New Roman" w:hAnsi="Garamond" w:cs="Times New Roman"/>
          <w:color w:val="000000"/>
          <w:lang w:eastAsia="de-DE"/>
        </w:rPr>
        <w:t>:</w:t>
      </w:r>
      <w:r w:rsidR="003F5C71" w:rsidRPr="003F5C71">
        <w:rPr>
          <w:rFonts w:ascii="Garamond" w:eastAsia="Times New Roman" w:hAnsi="Garamond" w:cs="Times New Roman"/>
          <w:color w:val="000000"/>
          <w:lang w:eastAsia="de-DE"/>
        </w:rPr>
        <w:t xml:space="preserve"> Wo sind die Leser*innen und wie findet die Literaturwissenschaft sie?</w:t>
      </w:r>
    </w:p>
    <w:p w:rsidR="00901B8F" w:rsidRPr="003F5C71" w:rsidRDefault="00901B8F" w:rsidP="00400165">
      <w:pPr>
        <w:ind w:left="993" w:hanging="993"/>
        <w:rPr>
          <w:rFonts w:ascii="Garamond" w:eastAsia="Times New Roman" w:hAnsi="Garamond" w:cs="Times New Roman"/>
          <w:lang w:eastAsia="de-DE"/>
        </w:rPr>
      </w:pPr>
    </w:p>
    <w:p w:rsidR="00400165" w:rsidRDefault="00400165" w:rsidP="0073412B">
      <w:pPr>
        <w:ind w:left="993" w:hanging="993"/>
        <w:rPr>
          <w:rFonts w:ascii="Garamond" w:eastAsia="Times New Roman" w:hAnsi="Garamond" w:cs="Times New Roman"/>
          <w:color w:val="000000"/>
          <w:lang w:eastAsia="de-DE"/>
        </w:rPr>
      </w:pPr>
      <w:r>
        <w:rPr>
          <w:rFonts w:ascii="Garamond" w:eastAsia="Times New Roman" w:hAnsi="Garamond" w:cs="Times New Roman"/>
          <w:color w:val="000000"/>
          <w:lang w:eastAsia="de-DE"/>
        </w:rPr>
        <w:t xml:space="preserve">17h </w:t>
      </w:r>
      <w:r>
        <w:rPr>
          <w:rFonts w:ascii="Garamond" w:eastAsia="Times New Roman" w:hAnsi="Garamond" w:cs="Times New Roman"/>
          <w:color w:val="000000"/>
          <w:lang w:eastAsia="de-DE"/>
        </w:rPr>
        <w:tab/>
      </w:r>
      <w:r w:rsidR="003F5C71" w:rsidRPr="003F5C71">
        <w:rPr>
          <w:rFonts w:ascii="Garamond" w:eastAsia="Times New Roman" w:hAnsi="Garamond" w:cs="Times New Roman"/>
          <w:color w:val="000000"/>
          <w:lang w:eastAsia="de-DE"/>
        </w:rPr>
        <w:t>Hanna Engelmeier</w:t>
      </w:r>
      <w:r>
        <w:rPr>
          <w:rFonts w:ascii="Garamond" w:eastAsia="Times New Roman" w:hAnsi="Garamond" w:cs="Times New Roman"/>
          <w:color w:val="000000"/>
          <w:lang w:eastAsia="de-DE"/>
        </w:rPr>
        <w:t>:</w:t>
      </w:r>
      <w:r w:rsidR="003F5C71" w:rsidRPr="003F5C71">
        <w:rPr>
          <w:rFonts w:ascii="Garamond" w:eastAsia="Times New Roman" w:hAnsi="Garamond" w:cs="Times New Roman"/>
          <w:color w:val="000000"/>
          <w:lang w:eastAsia="de-DE"/>
        </w:rPr>
        <w:t xml:space="preserve"> Literarische Neuerscheinungen im Herbst 2020: Wer unterstellt wem was und aus welchen Gründen? </w:t>
      </w:r>
    </w:p>
    <w:p w:rsidR="000E7A40" w:rsidRDefault="000E7A40" w:rsidP="0073412B">
      <w:pPr>
        <w:ind w:left="993" w:hanging="993"/>
        <w:rPr>
          <w:rFonts w:ascii="Garamond" w:eastAsia="Times New Roman" w:hAnsi="Garamond" w:cs="Times New Roman"/>
          <w:lang w:eastAsia="de-DE"/>
        </w:rPr>
      </w:pPr>
    </w:p>
    <w:p w:rsidR="000E7A40" w:rsidRPr="000E7A40" w:rsidRDefault="000E7A40" w:rsidP="000E7A40">
      <w:pPr>
        <w:ind w:left="993" w:hanging="993"/>
        <w:rPr>
          <w:rFonts w:ascii="Garamond" w:eastAsia="Times New Roman" w:hAnsi="Garamond" w:cs="Times New Roman"/>
          <w:color w:val="000000"/>
          <w:lang w:eastAsia="de-DE"/>
        </w:rPr>
      </w:pPr>
      <w:r w:rsidRPr="000E7A40">
        <w:rPr>
          <w:rFonts w:ascii="Garamond" w:eastAsia="Times New Roman" w:hAnsi="Garamond" w:cs="Times New Roman"/>
          <w:color w:val="000000"/>
          <w:lang w:eastAsia="de-DE"/>
        </w:rPr>
        <w:t xml:space="preserve">18h </w:t>
      </w:r>
      <w:r w:rsidRPr="000E7A40">
        <w:rPr>
          <w:rFonts w:ascii="Garamond" w:eastAsia="Times New Roman" w:hAnsi="Garamond" w:cs="Times New Roman"/>
          <w:color w:val="000000"/>
          <w:lang w:eastAsia="de-DE"/>
        </w:rPr>
        <w:tab/>
        <w:t>Armin Schäfer: Peter Handkes Fiktionen der Leserschaft </w:t>
      </w:r>
    </w:p>
    <w:p w:rsidR="000E7A40" w:rsidRDefault="000E7A40" w:rsidP="0073412B">
      <w:pPr>
        <w:ind w:left="993" w:hanging="993"/>
        <w:rPr>
          <w:rFonts w:ascii="Garamond" w:eastAsia="Times New Roman" w:hAnsi="Garamond" w:cs="Times New Roman"/>
          <w:lang w:eastAsia="de-DE"/>
        </w:rPr>
      </w:pPr>
    </w:p>
    <w:p w:rsidR="0073412B" w:rsidRPr="0073412B" w:rsidRDefault="0073412B" w:rsidP="0073412B">
      <w:pPr>
        <w:ind w:left="993" w:hanging="993"/>
        <w:rPr>
          <w:rFonts w:ascii="Garamond" w:eastAsia="Times New Roman" w:hAnsi="Garamond" w:cs="Times New Roman"/>
          <w:lang w:eastAsia="de-DE"/>
        </w:rPr>
      </w:pPr>
    </w:p>
    <w:p w:rsidR="00400165" w:rsidRDefault="00400165" w:rsidP="003F5C71">
      <w:pPr>
        <w:rPr>
          <w:rFonts w:ascii="Garamond" w:eastAsia="Times New Roman" w:hAnsi="Garamond" w:cs="Times New Roman"/>
          <w:color w:val="000000"/>
          <w:lang w:eastAsia="de-DE"/>
        </w:rPr>
      </w:pPr>
    </w:p>
    <w:p w:rsidR="0079667E" w:rsidRDefault="0079667E" w:rsidP="003F5C71">
      <w:pPr>
        <w:rPr>
          <w:rFonts w:ascii="Garamond" w:eastAsia="Times New Roman" w:hAnsi="Garamond" w:cs="Times New Roman"/>
          <w:color w:val="000000"/>
          <w:lang w:eastAsia="de-DE"/>
        </w:rPr>
      </w:pPr>
    </w:p>
    <w:p w:rsidR="00400165" w:rsidRDefault="0079667E" w:rsidP="003F5C71">
      <w:pPr>
        <w:rPr>
          <w:rFonts w:ascii="Corbel" w:hAnsi="Corbel"/>
          <w:b/>
        </w:rPr>
      </w:pPr>
      <w:r w:rsidRPr="0079667E">
        <w:rPr>
          <w:rFonts w:ascii="Corbel" w:hAnsi="Corbel"/>
          <w:b/>
        </w:rPr>
        <w:t>Mittwoch, 30. September 2020</w:t>
      </w:r>
    </w:p>
    <w:p w:rsidR="0079667E" w:rsidRPr="0079667E" w:rsidRDefault="0079667E" w:rsidP="003F5C71">
      <w:pPr>
        <w:rPr>
          <w:rFonts w:ascii="Corbel" w:hAnsi="Corbel"/>
          <w:b/>
        </w:rPr>
      </w:pPr>
    </w:p>
    <w:p w:rsidR="003F5C71" w:rsidRDefault="00A87878" w:rsidP="000D5AFF">
      <w:pPr>
        <w:ind w:left="1418" w:hanging="1418"/>
        <w:rPr>
          <w:rFonts w:ascii="Garamond" w:eastAsia="Times New Roman" w:hAnsi="Garamond" w:cs="Times New Roman"/>
          <w:color w:val="000000"/>
          <w:lang w:eastAsia="de-DE"/>
        </w:rPr>
      </w:pPr>
      <w:r>
        <w:rPr>
          <w:rFonts w:ascii="Garamond" w:eastAsia="Times New Roman" w:hAnsi="Garamond" w:cs="Times New Roman"/>
          <w:color w:val="000000"/>
          <w:lang w:eastAsia="de-DE"/>
        </w:rPr>
        <w:t>9</w:t>
      </w:r>
      <w:r w:rsidR="000D5AFF">
        <w:rPr>
          <w:rFonts w:ascii="Garamond" w:eastAsia="Times New Roman" w:hAnsi="Garamond" w:cs="Times New Roman"/>
          <w:color w:val="000000"/>
          <w:lang w:eastAsia="de-DE"/>
        </w:rPr>
        <w:t xml:space="preserve">h </w:t>
      </w:r>
      <w:r w:rsidR="000D5AFF">
        <w:rPr>
          <w:rFonts w:ascii="Garamond" w:eastAsia="Times New Roman" w:hAnsi="Garamond" w:cs="Times New Roman"/>
          <w:color w:val="000000"/>
          <w:lang w:eastAsia="de-DE"/>
        </w:rPr>
        <w:tab/>
      </w:r>
      <w:r w:rsidR="003F5C71" w:rsidRPr="003F5C71">
        <w:rPr>
          <w:rFonts w:ascii="Garamond" w:eastAsia="Times New Roman" w:hAnsi="Garamond" w:cs="Times New Roman"/>
          <w:color w:val="000000"/>
          <w:lang w:eastAsia="de-DE"/>
        </w:rPr>
        <w:t>Berit Glanz</w:t>
      </w:r>
      <w:r w:rsidR="00400165">
        <w:rPr>
          <w:rFonts w:ascii="Garamond" w:eastAsia="Times New Roman" w:hAnsi="Garamond" w:cs="Times New Roman"/>
          <w:color w:val="000000"/>
          <w:lang w:eastAsia="de-DE"/>
        </w:rPr>
        <w:t>:</w:t>
      </w:r>
      <w:r w:rsidR="003F5C71" w:rsidRPr="003F5C71">
        <w:rPr>
          <w:rFonts w:ascii="Garamond" w:eastAsia="Times New Roman" w:hAnsi="Garamond" w:cs="Times New Roman"/>
          <w:color w:val="000000"/>
          <w:lang w:eastAsia="de-DE"/>
        </w:rPr>
        <w:t xml:space="preserve"> </w:t>
      </w:r>
      <w:proofErr w:type="spellStart"/>
      <w:r w:rsidR="003F5C71" w:rsidRPr="003F5C71">
        <w:rPr>
          <w:rFonts w:ascii="Garamond" w:eastAsia="Times New Roman" w:hAnsi="Garamond" w:cs="Times New Roman"/>
          <w:color w:val="000000"/>
          <w:lang w:eastAsia="de-DE"/>
        </w:rPr>
        <w:t>Memifizierung</w:t>
      </w:r>
      <w:proofErr w:type="spellEnd"/>
      <w:r w:rsidR="003F5C71" w:rsidRPr="003F5C71">
        <w:rPr>
          <w:rFonts w:ascii="Garamond" w:eastAsia="Times New Roman" w:hAnsi="Garamond" w:cs="Times New Roman"/>
          <w:color w:val="000000"/>
          <w:lang w:eastAsia="de-DE"/>
        </w:rPr>
        <w:t xml:space="preserve"> von literarischen Texten in sozialen Medien als Wertungskategorie</w:t>
      </w:r>
    </w:p>
    <w:p w:rsidR="00800856" w:rsidRPr="00901B8F" w:rsidRDefault="00800856" w:rsidP="000D5AFF">
      <w:pPr>
        <w:ind w:left="1418" w:hanging="1418"/>
        <w:rPr>
          <w:rFonts w:ascii="Garamond" w:eastAsia="Times New Roman" w:hAnsi="Garamond" w:cs="Times New Roman"/>
          <w:lang w:eastAsia="de-DE"/>
        </w:rPr>
      </w:pPr>
    </w:p>
    <w:p w:rsidR="00800856" w:rsidRPr="00A87878" w:rsidRDefault="00A87878" w:rsidP="003F5C71">
      <w:pPr>
        <w:rPr>
          <w:rFonts w:ascii="Garamond" w:eastAsia="Times New Roman" w:hAnsi="Garamond" w:cs="Times New Roman"/>
          <w:color w:val="000000"/>
          <w:lang w:eastAsia="de-DE"/>
        </w:rPr>
      </w:pPr>
      <w:r>
        <w:rPr>
          <w:rFonts w:ascii="Garamond" w:eastAsia="Times New Roman" w:hAnsi="Garamond" w:cs="Times New Roman"/>
          <w:lang w:eastAsia="de-DE"/>
        </w:rPr>
        <w:t>10</w:t>
      </w:r>
      <w:r w:rsidR="000D5AFF">
        <w:rPr>
          <w:rFonts w:ascii="Garamond" w:eastAsia="Times New Roman" w:hAnsi="Garamond" w:cs="Times New Roman"/>
          <w:lang w:eastAsia="de-DE"/>
        </w:rPr>
        <w:t xml:space="preserve">h </w:t>
      </w:r>
      <w:r w:rsidR="000D5AFF">
        <w:rPr>
          <w:rFonts w:ascii="Garamond" w:eastAsia="Times New Roman" w:hAnsi="Garamond" w:cs="Times New Roman"/>
          <w:lang w:eastAsia="de-DE"/>
        </w:rPr>
        <w:tab/>
      </w:r>
      <w:r w:rsidR="000D5AFF">
        <w:rPr>
          <w:rFonts w:ascii="Garamond" w:eastAsia="Times New Roman" w:hAnsi="Garamond" w:cs="Times New Roman"/>
          <w:lang w:eastAsia="de-DE"/>
        </w:rPr>
        <w:tab/>
      </w:r>
      <w:r w:rsidR="003F5C71" w:rsidRPr="003F5C71">
        <w:rPr>
          <w:rFonts w:ascii="Garamond" w:eastAsia="Times New Roman" w:hAnsi="Garamond" w:cs="Times New Roman"/>
          <w:lang w:eastAsia="de-DE"/>
        </w:rPr>
        <w:t xml:space="preserve">Christiane </w:t>
      </w:r>
      <w:proofErr w:type="spellStart"/>
      <w:r w:rsidR="003F5C71" w:rsidRPr="003F5C71">
        <w:rPr>
          <w:rFonts w:ascii="Garamond" w:eastAsia="Times New Roman" w:hAnsi="Garamond" w:cs="Times New Roman"/>
          <w:lang w:eastAsia="de-DE"/>
        </w:rPr>
        <w:t>Frohmann</w:t>
      </w:r>
      <w:proofErr w:type="spellEnd"/>
      <w:r w:rsidR="003F5C71" w:rsidRPr="00400165">
        <w:rPr>
          <w:rFonts w:ascii="Garamond" w:eastAsia="Times New Roman" w:hAnsi="Garamond" w:cs="Times New Roman"/>
          <w:lang w:eastAsia="de-DE"/>
        </w:rPr>
        <w:t xml:space="preserve">: </w:t>
      </w:r>
      <w:r w:rsidR="00DC704A" w:rsidRPr="00DC704A">
        <w:rPr>
          <w:rFonts w:ascii="Garamond" w:hAnsi="Garamond"/>
        </w:rPr>
        <w:t xml:space="preserve">Reelle </w:t>
      </w:r>
      <w:proofErr w:type="spellStart"/>
      <w:r w:rsidR="00DC704A" w:rsidRPr="00DC704A">
        <w:rPr>
          <w:rFonts w:ascii="Garamond" w:hAnsi="Garamond"/>
        </w:rPr>
        <w:t>Leseschaften</w:t>
      </w:r>
      <w:proofErr w:type="spellEnd"/>
    </w:p>
    <w:p w:rsidR="00A87878" w:rsidRPr="00901B8F" w:rsidRDefault="00A87878" w:rsidP="003F5C71">
      <w:pPr>
        <w:rPr>
          <w:rFonts w:ascii="Garamond" w:eastAsia="Times New Roman" w:hAnsi="Garamond" w:cs="Times New Roman"/>
          <w:lang w:eastAsia="de-DE"/>
        </w:rPr>
      </w:pPr>
    </w:p>
    <w:p w:rsidR="00A87878" w:rsidRDefault="00A87878" w:rsidP="003F5C71">
      <w:pPr>
        <w:rPr>
          <w:rFonts w:ascii="Garamond" w:eastAsia="Times New Roman" w:hAnsi="Garamond" w:cs="Times New Roman"/>
          <w:lang w:eastAsia="de-DE"/>
        </w:rPr>
      </w:pPr>
      <w:r>
        <w:rPr>
          <w:rFonts w:ascii="Garamond" w:eastAsia="Times New Roman" w:hAnsi="Garamond" w:cs="Times New Roman"/>
          <w:lang w:eastAsia="de-DE"/>
        </w:rPr>
        <w:t>11h</w:t>
      </w:r>
      <w:r>
        <w:rPr>
          <w:rFonts w:ascii="Garamond" w:eastAsia="Times New Roman" w:hAnsi="Garamond" w:cs="Times New Roman"/>
          <w:lang w:eastAsia="de-DE"/>
        </w:rPr>
        <w:tab/>
      </w:r>
      <w:r>
        <w:rPr>
          <w:rFonts w:ascii="Garamond" w:eastAsia="Times New Roman" w:hAnsi="Garamond" w:cs="Times New Roman"/>
          <w:lang w:eastAsia="de-DE"/>
        </w:rPr>
        <w:tab/>
        <w:t>Kaffeepause</w:t>
      </w:r>
    </w:p>
    <w:p w:rsidR="00A87878" w:rsidRPr="00901B8F" w:rsidRDefault="00A87878" w:rsidP="003F5C71">
      <w:pPr>
        <w:rPr>
          <w:rFonts w:ascii="Garamond" w:eastAsia="Times New Roman" w:hAnsi="Garamond" w:cs="Times New Roman"/>
          <w:lang w:eastAsia="de-DE"/>
        </w:rPr>
      </w:pPr>
    </w:p>
    <w:p w:rsidR="00C52595" w:rsidRPr="00C52595" w:rsidRDefault="000D5AFF" w:rsidP="00C52595">
      <w:pPr>
        <w:ind w:left="1418" w:hanging="1418"/>
        <w:rPr>
          <w:rFonts w:ascii="Times New Roman" w:eastAsia="Times New Roman" w:hAnsi="Times New Roman" w:cs="Times New Roman"/>
          <w:lang w:eastAsia="de-DE"/>
        </w:rPr>
      </w:pPr>
      <w:r w:rsidRPr="000D5AFF">
        <w:rPr>
          <w:rFonts w:ascii="Garamond" w:eastAsia="Times New Roman" w:hAnsi="Garamond" w:cs="Times New Roman"/>
          <w:lang w:eastAsia="de-DE"/>
        </w:rPr>
        <w:t>1</w:t>
      </w:r>
      <w:r w:rsidR="00A87878">
        <w:rPr>
          <w:rFonts w:ascii="Garamond" w:eastAsia="Times New Roman" w:hAnsi="Garamond" w:cs="Times New Roman"/>
          <w:lang w:eastAsia="de-DE"/>
        </w:rPr>
        <w:t>1:30</w:t>
      </w:r>
      <w:r w:rsidRPr="000D5AFF">
        <w:rPr>
          <w:rFonts w:ascii="Garamond" w:eastAsia="Times New Roman" w:hAnsi="Garamond" w:cs="Times New Roman"/>
          <w:lang w:eastAsia="de-DE"/>
        </w:rPr>
        <w:t>h</w:t>
      </w:r>
      <w:r w:rsidRPr="000D5AFF">
        <w:rPr>
          <w:rFonts w:ascii="Garamond" w:eastAsia="Times New Roman" w:hAnsi="Garamond" w:cs="Times New Roman"/>
          <w:lang w:eastAsia="de-DE"/>
        </w:rPr>
        <w:tab/>
        <w:t xml:space="preserve">Dirk </w:t>
      </w:r>
      <w:proofErr w:type="spellStart"/>
      <w:r w:rsidRPr="000D5AFF">
        <w:rPr>
          <w:rFonts w:ascii="Garamond" w:eastAsia="Times New Roman" w:hAnsi="Garamond" w:cs="Times New Roman"/>
          <w:lang w:eastAsia="de-DE"/>
        </w:rPr>
        <w:t>Knip</w:t>
      </w:r>
      <w:r w:rsidRPr="00C52595">
        <w:rPr>
          <w:rFonts w:ascii="Garamond" w:eastAsia="Times New Roman" w:hAnsi="Garamond" w:cs="Times New Roman"/>
          <w:sz w:val="22"/>
          <w:szCs w:val="22"/>
          <w:lang w:eastAsia="de-DE"/>
        </w:rPr>
        <w:t>phals</w:t>
      </w:r>
      <w:proofErr w:type="spellEnd"/>
      <w:r w:rsidRPr="00C52595">
        <w:rPr>
          <w:rFonts w:ascii="Garamond" w:eastAsia="Times New Roman" w:hAnsi="Garamond" w:cs="Times New Roman"/>
          <w:szCs w:val="22"/>
          <w:lang w:eastAsia="de-DE"/>
        </w:rPr>
        <w:t xml:space="preserve">: </w:t>
      </w:r>
      <w:r w:rsidR="00C52595" w:rsidRPr="00C52595">
        <w:rPr>
          <w:rFonts w:ascii="Garamond" w:eastAsia="Times New Roman" w:hAnsi="Garamond" w:cs="Times New Roman"/>
          <w:color w:val="000000"/>
          <w:szCs w:val="22"/>
          <w:lang w:eastAsia="de-DE"/>
        </w:rPr>
        <w:t>Gelesen werden. Illusionen, Erfahrungen und Vermutungen eines Literaturredakteurs</w:t>
      </w:r>
    </w:p>
    <w:p w:rsidR="00A87878" w:rsidRPr="00901B8F" w:rsidRDefault="00A87878" w:rsidP="003F5C71">
      <w:pPr>
        <w:rPr>
          <w:rFonts w:ascii="Garamond" w:eastAsia="Times New Roman" w:hAnsi="Garamond" w:cs="Times New Roman"/>
          <w:lang w:eastAsia="de-DE"/>
        </w:rPr>
      </w:pPr>
    </w:p>
    <w:p w:rsidR="00A87878" w:rsidRPr="00B700AB" w:rsidRDefault="00A87878" w:rsidP="00B700AB">
      <w:pPr>
        <w:ind w:left="1418" w:hanging="1418"/>
        <w:rPr>
          <w:rFonts w:ascii="Garamond" w:eastAsia="Times New Roman" w:hAnsi="Garamond" w:cs="Times New Roman"/>
          <w:color w:val="000000"/>
          <w:lang w:eastAsia="de-DE"/>
        </w:rPr>
      </w:pPr>
      <w:r w:rsidRPr="00B700AB">
        <w:rPr>
          <w:rFonts w:ascii="Garamond" w:eastAsia="Times New Roman" w:hAnsi="Garamond" w:cs="Times New Roman"/>
          <w:color w:val="000000"/>
          <w:lang w:eastAsia="de-DE"/>
        </w:rPr>
        <w:t>12:30h</w:t>
      </w:r>
      <w:r w:rsidRPr="00B700AB">
        <w:rPr>
          <w:rFonts w:ascii="Garamond" w:eastAsia="Times New Roman" w:hAnsi="Garamond" w:cs="Times New Roman"/>
          <w:color w:val="000000"/>
          <w:lang w:eastAsia="de-DE"/>
        </w:rPr>
        <w:tab/>
        <w:t xml:space="preserve">Silke </w:t>
      </w:r>
      <w:proofErr w:type="spellStart"/>
      <w:r w:rsidRPr="00B700AB">
        <w:rPr>
          <w:rFonts w:ascii="Garamond" w:eastAsia="Times New Roman" w:hAnsi="Garamond" w:cs="Times New Roman"/>
          <w:color w:val="000000"/>
          <w:lang w:eastAsia="de-DE"/>
        </w:rPr>
        <w:t>Horstkotte</w:t>
      </w:r>
      <w:proofErr w:type="spellEnd"/>
      <w:r w:rsidRPr="00B700AB">
        <w:rPr>
          <w:rFonts w:ascii="Garamond" w:eastAsia="Times New Roman" w:hAnsi="Garamond" w:cs="Times New Roman"/>
          <w:color w:val="000000"/>
          <w:lang w:eastAsia="de-DE"/>
        </w:rPr>
        <w:t xml:space="preserve">: </w:t>
      </w:r>
      <w:r w:rsidR="00B700AB" w:rsidRPr="00B700AB">
        <w:rPr>
          <w:rFonts w:ascii="Garamond" w:eastAsia="Times New Roman" w:hAnsi="Garamond" w:cs="Times New Roman"/>
          <w:color w:val="000000"/>
          <w:lang w:eastAsia="de-DE"/>
        </w:rPr>
        <w:t xml:space="preserve">Plurale Gesellschaft, </w:t>
      </w:r>
      <w:proofErr w:type="spellStart"/>
      <w:r w:rsidR="00B700AB" w:rsidRPr="00B700AB">
        <w:rPr>
          <w:rFonts w:ascii="Garamond" w:eastAsia="Times New Roman" w:hAnsi="Garamond" w:cs="Times New Roman"/>
          <w:color w:val="000000"/>
          <w:lang w:eastAsia="de-DE"/>
        </w:rPr>
        <w:t>plurale</w:t>
      </w:r>
      <w:proofErr w:type="spellEnd"/>
      <w:r w:rsidR="00B700AB" w:rsidRPr="00B700AB">
        <w:rPr>
          <w:rFonts w:ascii="Garamond" w:eastAsia="Times New Roman" w:hAnsi="Garamond" w:cs="Times New Roman"/>
          <w:color w:val="000000"/>
          <w:lang w:eastAsia="de-DE"/>
        </w:rPr>
        <w:t xml:space="preserve"> Rezeption? Lektürewege postsäkularer Literatur</w:t>
      </w:r>
    </w:p>
    <w:p w:rsidR="00400165" w:rsidRDefault="00400165" w:rsidP="003F5C71">
      <w:pPr>
        <w:rPr>
          <w:rFonts w:ascii="Garamond" w:eastAsia="Times New Roman" w:hAnsi="Garamond" w:cs="Times New Roman"/>
          <w:lang w:eastAsia="de-DE"/>
        </w:rPr>
      </w:pPr>
    </w:p>
    <w:p w:rsidR="000D5AFF" w:rsidRDefault="000D5AFF" w:rsidP="003F5C71">
      <w:pPr>
        <w:rPr>
          <w:rFonts w:ascii="Garamond" w:eastAsia="Times New Roman" w:hAnsi="Garamond" w:cs="Times New Roman"/>
          <w:lang w:eastAsia="de-DE"/>
        </w:rPr>
      </w:pPr>
      <w:r>
        <w:rPr>
          <w:rFonts w:ascii="Garamond" w:eastAsia="Times New Roman" w:hAnsi="Garamond" w:cs="Times New Roman"/>
          <w:lang w:eastAsia="de-DE"/>
        </w:rPr>
        <w:t>1</w:t>
      </w:r>
      <w:r w:rsidR="00800856">
        <w:rPr>
          <w:rFonts w:ascii="Garamond" w:eastAsia="Times New Roman" w:hAnsi="Garamond" w:cs="Times New Roman"/>
          <w:lang w:eastAsia="de-DE"/>
        </w:rPr>
        <w:t>3</w:t>
      </w:r>
      <w:r w:rsidR="00A87878">
        <w:rPr>
          <w:rFonts w:ascii="Garamond" w:eastAsia="Times New Roman" w:hAnsi="Garamond" w:cs="Times New Roman"/>
          <w:lang w:eastAsia="de-DE"/>
        </w:rPr>
        <w:t>:30</w:t>
      </w:r>
      <w:r>
        <w:rPr>
          <w:rFonts w:ascii="Garamond" w:eastAsia="Times New Roman" w:hAnsi="Garamond" w:cs="Times New Roman"/>
          <w:lang w:eastAsia="de-DE"/>
        </w:rPr>
        <w:t>h</w:t>
      </w:r>
      <w:r>
        <w:rPr>
          <w:rFonts w:ascii="Garamond" w:eastAsia="Times New Roman" w:hAnsi="Garamond" w:cs="Times New Roman"/>
          <w:lang w:eastAsia="de-DE"/>
        </w:rPr>
        <w:tab/>
      </w:r>
      <w:r>
        <w:rPr>
          <w:rFonts w:ascii="Garamond" w:eastAsia="Times New Roman" w:hAnsi="Garamond" w:cs="Times New Roman"/>
          <w:lang w:eastAsia="de-DE"/>
        </w:rPr>
        <w:tab/>
        <w:t>Mittagspause</w:t>
      </w:r>
    </w:p>
    <w:p w:rsidR="000D5AFF" w:rsidRPr="00901B8F" w:rsidRDefault="000D5AFF" w:rsidP="003F5C71">
      <w:pPr>
        <w:rPr>
          <w:rFonts w:ascii="Garamond" w:eastAsia="Times New Roman" w:hAnsi="Garamond" w:cs="Times New Roman"/>
          <w:lang w:eastAsia="de-DE"/>
        </w:rPr>
      </w:pPr>
    </w:p>
    <w:p w:rsidR="003F5C71" w:rsidRDefault="000D5AFF" w:rsidP="003F5C71">
      <w:pPr>
        <w:rPr>
          <w:rFonts w:ascii="Garamond" w:eastAsia="Times New Roman" w:hAnsi="Garamond" w:cs="Times New Roman"/>
          <w:lang w:eastAsia="de-DE"/>
        </w:rPr>
      </w:pPr>
      <w:r>
        <w:rPr>
          <w:rFonts w:ascii="Garamond" w:eastAsia="Times New Roman" w:hAnsi="Garamond" w:cs="Times New Roman"/>
          <w:lang w:eastAsia="de-DE"/>
        </w:rPr>
        <w:t>1</w:t>
      </w:r>
      <w:r w:rsidR="00800856">
        <w:rPr>
          <w:rFonts w:ascii="Garamond" w:eastAsia="Times New Roman" w:hAnsi="Garamond" w:cs="Times New Roman"/>
          <w:lang w:eastAsia="de-DE"/>
        </w:rPr>
        <w:t>4</w:t>
      </w:r>
      <w:r w:rsidR="00E238FC">
        <w:rPr>
          <w:rFonts w:ascii="Garamond" w:eastAsia="Times New Roman" w:hAnsi="Garamond" w:cs="Times New Roman"/>
          <w:lang w:eastAsia="de-DE"/>
        </w:rPr>
        <w:t>:30</w:t>
      </w:r>
      <w:r>
        <w:rPr>
          <w:rFonts w:ascii="Garamond" w:eastAsia="Times New Roman" w:hAnsi="Garamond" w:cs="Times New Roman"/>
          <w:lang w:eastAsia="de-DE"/>
        </w:rPr>
        <w:t>h</w:t>
      </w:r>
      <w:r>
        <w:rPr>
          <w:rFonts w:ascii="Garamond" w:eastAsia="Times New Roman" w:hAnsi="Garamond" w:cs="Times New Roman"/>
          <w:lang w:eastAsia="de-DE"/>
        </w:rPr>
        <w:tab/>
      </w:r>
      <w:r>
        <w:rPr>
          <w:rFonts w:ascii="Garamond" w:eastAsia="Times New Roman" w:hAnsi="Garamond" w:cs="Times New Roman"/>
          <w:lang w:eastAsia="de-DE"/>
        </w:rPr>
        <w:tab/>
      </w:r>
      <w:r w:rsidR="003F5C71" w:rsidRPr="003F5C71">
        <w:rPr>
          <w:rFonts w:ascii="Garamond" w:eastAsia="Times New Roman" w:hAnsi="Garamond" w:cs="Times New Roman"/>
          <w:lang w:eastAsia="de-DE"/>
        </w:rPr>
        <w:t xml:space="preserve">Julika Griem/Moritz Baßler: </w:t>
      </w:r>
      <w:r w:rsidR="00B714CB">
        <w:rPr>
          <w:rFonts w:ascii="Garamond" w:eastAsia="Times New Roman" w:hAnsi="Garamond" w:cs="Times New Roman"/>
          <w:lang w:eastAsia="de-DE"/>
        </w:rPr>
        <w:t xml:space="preserve">Sparten, </w:t>
      </w:r>
      <w:proofErr w:type="spellStart"/>
      <w:r w:rsidR="00B714CB">
        <w:rPr>
          <w:rFonts w:ascii="Garamond" w:eastAsia="Times New Roman" w:hAnsi="Garamond" w:cs="Times New Roman"/>
          <w:lang w:eastAsia="de-DE"/>
        </w:rPr>
        <w:t>Bubbles</w:t>
      </w:r>
      <w:proofErr w:type="spellEnd"/>
      <w:r w:rsidR="00B714CB">
        <w:rPr>
          <w:rFonts w:ascii="Garamond" w:eastAsia="Times New Roman" w:hAnsi="Garamond" w:cs="Times New Roman"/>
          <w:lang w:eastAsia="de-DE"/>
        </w:rPr>
        <w:t xml:space="preserve"> und die eine Literatur</w:t>
      </w:r>
      <w:r w:rsidR="003F5C71" w:rsidRPr="003F5C71">
        <w:rPr>
          <w:rFonts w:ascii="Garamond" w:eastAsia="Times New Roman" w:hAnsi="Garamond" w:cs="Times New Roman"/>
          <w:lang w:eastAsia="de-DE"/>
        </w:rPr>
        <w:t xml:space="preserve"> </w:t>
      </w:r>
    </w:p>
    <w:p w:rsidR="00800856" w:rsidRPr="00901B8F" w:rsidRDefault="00800856" w:rsidP="003F5C71">
      <w:pPr>
        <w:rPr>
          <w:rFonts w:ascii="Garamond" w:eastAsia="Times New Roman" w:hAnsi="Garamond" w:cs="Times New Roman"/>
          <w:lang w:eastAsia="de-DE"/>
        </w:rPr>
      </w:pPr>
    </w:p>
    <w:p w:rsidR="00400165" w:rsidRPr="003F4DDD" w:rsidRDefault="000D5AFF" w:rsidP="003F4DDD">
      <w:pPr>
        <w:ind w:left="1410" w:hanging="1410"/>
        <w:rPr>
          <w:rFonts w:ascii="Garamond" w:eastAsia="Times New Roman" w:hAnsi="Garamond" w:cs="Times New Roman"/>
          <w:color w:val="000000"/>
          <w:lang w:eastAsia="de-DE"/>
        </w:rPr>
      </w:pPr>
      <w:r>
        <w:rPr>
          <w:rFonts w:ascii="Garamond" w:eastAsia="Times New Roman" w:hAnsi="Garamond" w:cs="Times New Roman"/>
          <w:color w:val="000000"/>
          <w:lang w:eastAsia="de-DE"/>
        </w:rPr>
        <w:t>1</w:t>
      </w:r>
      <w:r w:rsidR="00800856">
        <w:rPr>
          <w:rFonts w:ascii="Garamond" w:eastAsia="Times New Roman" w:hAnsi="Garamond" w:cs="Times New Roman"/>
          <w:color w:val="000000"/>
          <w:lang w:eastAsia="de-DE"/>
        </w:rPr>
        <w:t>5</w:t>
      </w:r>
      <w:r w:rsidR="00E238FC">
        <w:rPr>
          <w:rFonts w:ascii="Garamond" w:eastAsia="Times New Roman" w:hAnsi="Garamond" w:cs="Times New Roman"/>
          <w:color w:val="000000"/>
          <w:lang w:eastAsia="de-DE"/>
        </w:rPr>
        <w:t>:30</w:t>
      </w:r>
      <w:r>
        <w:rPr>
          <w:rFonts w:ascii="Garamond" w:eastAsia="Times New Roman" w:hAnsi="Garamond" w:cs="Times New Roman"/>
          <w:color w:val="000000"/>
          <w:lang w:eastAsia="de-DE"/>
        </w:rPr>
        <w:t>h</w:t>
      </w:r>
      <w:r>
        <w:rPr>
          <w:rFonts w:ascii="Garamond" w:eastAsia="Times New Roman" w:hAnsi="Garamond" w:cs="Times New Roman"/>
          <w:color w:val="000000"/>
          <w:lang w:eastAsia="de-DE"/>
        </w:rPr>
        <w:tab/>
      </w:r>
      <w:r>
        <w:rPr>
          <w:rFonts w:ascii="Garamond" w:eastAsia="Times New Roman" w:hAnsi="Garamond" w:cs="Times New Roman"/>
          <w:color w:val="000000"/>
          <w:lang w:eastAsia="de-DE"/>
        </w:rPr>
        <w:tab/>
      </w:r>
      <w:r w:rsidR="00400165" w:rsidRPr="003F5C71">
        <w:rPr>
          <w:rFonts w:ascii="Garamond" w:eastAsia="Times New Roman" w:hAnsi="Garamond" w:cs="Times New Roman"/>
          <w:color w:val="000000"/>
          <w:lang w:eastAsia="de-DE"/>
        </w:rPr>
        <w:t>Ines Barner</w:t>
      </w:r>
      <w:r w:rsidR="00400165">
        <w:rPr>
          <w:rFonts w:ascii="Garamond" w:eastAsia="Times New Roman" w:hAnsi="Garamond" w:cs="Times New Roman"/>
          <w:color w:val="000000"/>
          <w:lang w:eastAsia="de-DE"/>
        </w:rPr>
        <w:t>:</w:t>
      </w:r>
      <w:r w:rsidR="00400165" w:rsidRPr="003F5C71">
        <w:rPr>
          <w:rFonts w:ascii="Garamond" w:eastAsia="Times New Roman" w:hAnsi="Garamond" w:cs="Times New Roman"/>
          <w:color w:val="000000"/>
          <w:lang w:eastAsia="de-DE"/>
        </w:rPr>
        <w:t xml:space="preserve"> </w:t>
      </w:r>
      <w:r w:rsidR="003F4DDD" w:rsidRPr="003F4DDD">
        <w:rPr>
          <w:rFonts w:ascii="Garamond" w:eastAsia="Times New Roman" w:hAnsi="Garamond" w:cs="Times New Roman"/>
          <w:color w:val="000000"/>
          <w:lang w:eastAsia="de-DE"/>
        </w:rPr>
        <w:t>Auswählen, bearbeiten, adressieren. Lektorat und Lektüreerwartungen.</w:t>
      </w:r>
    </w:p>
    <w:p w:rsidR="00800856" w:rsidRDefault="00800856" w:rsidP="00400165">
      <w:pPr>
        <w:rPr>
          <w:rFonts w:ascii="Garamond" w:eastAsia="Times New Roman" w:hAnsi="Garamond" w:cs="Times New Roman"/>
          <w:lang w:eastAsia="de-DE"/>
        </w:rPr>
      </w:pPr>
    </w:p>
    <w:p w:rsidR="00800856" w:rsidRPr="003F5C71" w:rsidRDefault="00800856" w:rsidP="00400165">
      <w:pPr>
        <w:rPr>
          <w:rFonts w:ascii="Garamond" w:eastAsia="Times New Roman" w:hAnsi="Garamond" w:cs="Times New Roman"/>
          <w:lang w:eastAsia="de-DE"/>
        </w:rPr>
      </w:pPr>
      <w:r>
        <w:rPr>
          <w:rFonts w:ascii="Garamond" w:eastAsia="Times New Roman" w:hAnsi="Garamond" w:cs="Times New Roman"/>
          <w:lang w:eastAsia="de-DE"/>
        </w:rPr>
        <w:t>16</w:t>
      </w:r>
      <w:r w:rsidR="00E238FC">
        <w:rPr>
          <w:rFonts w:ascii="Garamond" w:eastAsia="Times New Roman" w:hAnsi="Garamond" w:cs="Times New Roman"/>
          <w:lang w:eastAsia="de-DE"/>
        </w:rPr>
        <w:t>:30</w:t>
      </w:r>
      <w:r>
        <w:rPr>
          <w:rFonts w:ascii="Garamond" w:eastAsia="Times New Roman" w:hAnsi="Garamond" w:cs="Times New Roman"/>
          <w:lang w:eastAsia="de-DE"/>
        </w:rPr>
        <w:t>h</w:t>
      </w:r>
      <w:r>
        <w:rPr>
          <w:rFonts w:ascii="Garamond" w:eastAsia="Times New Roman" w:hAnsi="Garamond" w:cs="Times New Roman"/>
          <w:lang w:eastAsia="de-DE"/>
        </w:rPr>
        <w:tab/>
      </w:r>
      <w:r>
        <w:rPr>
          <w:rFonts w:ascii="Garamond" w:eastAsia="Times New Roman" w:hAnsi="Garamond" w:cs="Times New Roman"/>
          <w:lang w:eastAsia="de-DE"/>
        </w:rPr>
        <w:tab/>
        <w:t xml:space="preserve">Abschlussdiskussion/Verabschiedung </w:t>
      </w:r>
    </w:p>
    <w:p w:rsidR="00400165" w:rsidRDefault="00400165" w:rsidP="003F5C71">
      <w:pPr>
        <w:rPr>
          <w:rFonts w:ascii="Garamond" w:eastAsia="Times New Roman" w:hAnsi="Garamond" w:cs="Times New Roman"/>
          <w:lang w:eastAsia="de-DE"/>
        </w:rPr>
      </w:pPr>
    </w:p>
    <w:p w:rsidR="003F5C71" w:rsidRPr="003F5C71" w:rsidRDefault="003F5C71" w:rsidP="003F5C71">
      <w:pPr>
        <w:rPr>
          <w:rFonts w:ascii="Times New Roman" w:eastAsia="Times New Roman" w:hAnsi="Times New Roman" w:cs="Times New Roman"/>
          <w:lang w:eastAsia="de-DE"/>
        </w:rPr>
      </w:pPr>
    </w:p>
    <w:p w:rsidR="003F5C71" w:rsidRPr="003F5C71" w:rsidRDefault="003F5C71" w:rsidP="003F5C71">
      <w:pPr>
        <w:rPr>
          <w:rFonts w:ascii="Garamond" w:eastAsia="Times New Roman" w:hAnsi="Garamond" w:cs="Times New Roman"/>
          <w:lang w:eastAsia="de-DE"/>
        </w:rPr>
      </w:pPr>
    </w:p>
    <w:p w:rsidR="003F5C71" w:rsidRPr="003F5C71" w:rsidRDefault="003F5C71">
      <w:pPr>
        <w:rPr>
          <w:rFonts w:ascii="Corbel" w:hAnsi="Corbel"/>
          <w:b/>
        </w:rPr>
      </w:pPr>
    </w:p>
    <w:sectPr w:rsidR="003F5C71" w:rsidRPr="003F5C71" w:rsidSect="002A07D2">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C71"/>
    <w:rsid w:val="000D5AFF"/>
    <w:rsid w:val="000E7A40"/>
    <w:rsid w:val="00117706"/>
    <w:rsid w:val="00123EA4"/>
    <w:rsid w:val="00126FC9"/>
    <w:rsid w:val="00135C41"/>
    <w:rsid w:val="002A07D2"/>
    <w:rsid w:val="002C40F8"/>
    <w:rsid w:val="002D4F66"/>
    <w:rsid w:val="003F4DDD"/>
    <w:rsid w:val="003F5C71"/>
    <w:rsid w:val="00400165"/>
    <w:rsid w:val="005540E4"/>
    <w:rsid w:val="00590D36"/>
    <w:rsid w:val="006A7287"/>
    <w:rsid w:val="0073412B"/>
    <w:rsid w:val="0079667E"/>
    <w:rsid w:val="00800856"/>
    <w:rsid w:val="008D6977"/>
    <w:rsid w:val="00901B8F"/>
    <w:rsid w:val="009C26B1"/>
    <w:rsid w:val="00A87878"/>
    <w:rsid w:val="00AF18CF"/>
    <w:rsid w:val="00B700AB"/>
    <w:rsid w:val="00B714CB"/>
    <w:rsid w:val="00C52595"/>
    <w:rsid w:val="00CA43D0"/>
    <w:rsid w:val="00DC704A"/>
    <w:rsid w:val="00E238FC"/>
    <w:rsid w:val="00EB4A63"/>
    <w:rsid w:val="00FF62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F14BC"/>
  <w15:chartTrackingRefBased/>
  <w15:docId w15:val="{BED25885-40F5-C141-A9C9-5A04CF62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qFormat/>
    <w:rsid w:val="00126FC9"/>
    <w:rPr>
      <w:rFonts w:ascii="Times New Roman" w:hAnsi="Times New Roman"/>
      <w:sz w:val="20"/>
      <w:szCs w:val="20"/>
    </w:rPr>
  </w:style>
  <w:style w:type="character" w:customStyle="1" w:styleId="FunotentextZchn">
    <w:name w:val="Fußnotentext Zchn"/>
    <w:basedOn w:val="Absatz-Standardschriftart"/>
    <w:link w:val="Funotentext"/>
    <w:uiPriority w:val="99"/>
    <w:semiHidden/>
    <w:rsid w:val="00126FC9"/>
    <w:rPr>
      <w:rFonts w:ascii="Times New Roman" w:hAnsi="Times New Roman"/>
      <w:sz w:val="20"/>
      <w:szCs w:val="20"/>
    </w:rPr>
  </w:style>
  <w:style w:type="character" w:styleId="Funotenzeichen">
    <w:name w:val="footnote reference"/>
    <w:basedOn w:val="Absatz-Standardschriftart"/>
    <w:uiPriority w:val="99"/>
    <w:unhideWhenUsed/>
    <w:qFormat/>
    <w:rsid w:val="00EB4A63"/>
    <w:rPr>
      <w:rFonts w:ascii="Times New Roman" w:hAnsi="Times New Roman"/>
      <w:sz w:val="24"/>
      <w:vertAlign w:val="superscript"/>
    </w:rPr>
  </w:style>
  <w:style w:type="character" w:customStyle="1" w:styleId="apple-converted-space">
    <w:name w:val="apple-converted-space"/>
    <w:basedOn w:val="Absatz-Standardschriftart"/>
    <w:rsid w:val="000E7A40"/>
  </w:style>
  <w:style w:type="character" w:styleId="Hyperlink">
    <w:name w:val="Hyperlink"/>
    <w:basedOn w:val="Absatz-Standardschriftart"/>
    <w:uiPriority w:val="99"/>
    <w:unhideWhenUsed/>
    <w:rsid w:val="00CA43D0"/>
    <w:rPr>
      <w:color w:val="0563C1" w:themeColor="hyperlink"/>
      <w:u w:val="single"/>
    </w:rPr>
  </w:style>
  <w:style w:type="character" w:styleId="NichtaufgelsteErwhnung">
    <w:name w:val="Unresolved Mention"/>
    <w:basedOn w:val="Absatz-Standardschriftart"/>
    <w:uiPriority w:val="99"/>
    <w:semiHidden/>
    <w:unhideWhenUsed/>
    <w:rsid w:val="00CA4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60057">
      <w:bodyDiv w:val="1"/>
      <w:marLeft w:val="0"/>
      <w:marRight w:val="0"/>
      <w:marTop w:val="0"/>
      <w:marBottom w:val="0"/>
      <w:divBdr>
        <w:top w:val="none" w:sz="0" w:space="0" w:color="auto"/>
        <w:left w:val="none" w:sz="0" w:space="0" w:color="auto"/>
        <w:bottom w:val="none" w:sz="0" w:space="0" w:color="auto"/>
        <w:right w:val="none" w:sz="0" w:space="0" w:color="auto"/>
      </w:divBdr>
    </w:div>
    <w:div w:id="59527894">
      <w:bodyDiv w:val="1"/>
      <w:marLeft w:val="0"/>
      <w:marRight w:val="0"/>
      <w:marTop w:val="0"/>
      <w:marBottom w:val="0"/>
      <w:divBdr>
        <w:top w:val="none" w:sz="0" w:space="0" w:color="auto"/>
        <w:left w:val="none" w:sz="0" w:space="0" w:color="auto"/>
        <w:bottom w:val="none" w:sz="0" w:space="0" w:color="auto"/>
        <w:right w:val="none" w:sz="0" w:space="0" w:color="auto"/>
      </w:divBdr>
    </w:div>
    <w:div w:id="977494208">
      <w:bodyDiv w:val="1"/>
      <w:marLeft w:val="0"/>
      <w:marRight w:val="0"/>
      <w:marTop w:val="0"/>
      <w:marBottom w:val="0"/>
      <w:divBdr>
        <w:top w:val="none" w:sz="0" w:space="0" w:color="auto"/>
        <w:left w:val="none" w:sz="0" w:space="0" w:color="auto"/>
        <w:bottom w:val="none" w:sz="0" w:space="0" w:color="auto"/>
        <w:right w:val="none" w:sz="0" w:space="0" w:color="auto"/>
      </w:divBdr>
    </w:div>
    <w:div w:id="987974250">
      <w:bodyDiv w:val="1"/>
      <w:marLeft w:val="0"/>
      <w:marRight w:val="0"/>
      <w:marTop w:val="0"/>
      <w:marBottom w:val="0"/>
      <w:divBdr>
        <w:top w:val="none" w:sz="0" w:space="0" w:color="auto"/>
        <w:left w:val="none" w:sz="0" w:space="0" w:color="auto"/>
        <w:bottom w:val="none" w:sz="0" w:space="0" w:color="auto"/>
        <w:right w:val="none" w:sz="0" w:space="0" w:color="auto"/>
      </w:divBdr>
    </w:div>
    <w:div w:id="991638926">
      <w:bodyDiv w:val="1"/>
      <w:marLeft w:val="0"/>
      <w:marRight w:val="0"/>
      <w:marTop w:val="0"/>
      <w:marBottom w:val="0"/>
      <w:divBdr>
        <w:top w:val="none" w:sz="0" w:space="0" w:color="auto"/>
        <w:left w:val="none" w:sz="0" w:space="0" w:color="auto"/>
        <w:bottom w:val="none" w:sz="0" w:space="0" w:color="auto"/>
        <w:right w:val="none" w:sz="0" w:space="0" w:color="auto"/>
      </w:divBdr>
    </w:div>
    <w:div w:id="1218516842">
      <w:bodyDiv w:val="1"/>
      <w:marLeft w:val="0"/>
      <w:marRight w:val="0"/>
      <w:marTop w:val="0"/>
      <w:marBottom w:val="0"/>
      <w:divBdr>
        <w:top w:val="none" w:sz="0" w:space="0" w:color="auto"/>
        <w:left w:val="none" w:sz="0" w:space="0" w:color="auto"/>
        <w:bottom w:val="none" w:sz="0" w:space="0" w:color="auto"/>
        <w:right w:val="none" w:sz="0" w:space="0" w:color="auto"/>
      </w:divBdr>
    </w:div>
    <w:div w:id="1575238649">
      <w:bodyDiv w:val="1"/>
      <w:marLeft w:val="0"/>
      <w:marRight w:val="0"/>
      <w:marTop w:val="0"/>
      <w:marBottom w:val="0"/>
      <w:divBdr>
        <w:top w:val="none" w:sz="0" w:space="0" w:color="auto"/>
        <w:left w:val="none" w:sz="0" w:space="0" w:color="auto"/>
        <w:bottom w:val="none" w:sz="0" w:space="0" w:color="auto"/>
        <w:right w:val="none" w:sz="0" w:space="0" w:color="auto"/>
      </w:divBdr>
    </w:div>
    <w:div w:id="1816795045">
      <w:bodyDiv w:val="1"/>
      <w:marLeft w:val="0"/>
      <w:marRight w:val="0"/>
      <w:marTop w:val="0"/>
      <w:marBottom w:val="0"/>
      <w:divBdr>
        <w:top w:val="none" w:sz="0" w:space="0" w:color="auto"/>
        <w:left w:val="none" w:sz="0" w:space="0" w:color="auto"/>
        <w:bottom w:val="none" w:sz="0" w:space="0" w:color="auto"/>
        <w:right w:val="none" w:sz="0" w:space="0" w:color="auto"/>
      </w:divBdr>
    </w:div>
    <w:div w:id="1864903439">
      <w:bodyDiv w:val="1"/>
      <w:marLeft w:val="0"/>
      <w:marRight w:val="0"/>
      <w:marTop w:val="0"/>
      <w:marBottom w:val="0"/>
      <w:divBdr>
        <w:top w:val="none" w:sz="0" w:space="0" w:color="auto"/>
        <w:left w:val="none" w:sz="0" w:space="0" w:color="auto"/>
        <w:bottom w:val="none" w:sz="0" w:space="0" w:color="auto"/>
        <w:right w:val="none" w:sz="0" w:space="0" w:color="auto"/>
      </w:divBdr>
    </w:div>
    <w:div w:id="1957835134">
      <w:bodyDiv w:val="1"/>
      <w:marLeft w:val="0"/>
      <w:marRight w:val="0"/>
      <w:marTop w:val="0"/>
      <w:marBottom w:val="0"/>
      <w:divBdr>
        <w:top w:val="none" w:sz="0" w:space="0" w:color="auto"/>
        <w:left w:val="none" w:sz="0" w:space="0" w:color="auto"/>
        <w:bottom w:val="none" w:sz="0" w:space="0" w:color="auto"/>
        <w:right w:val="none" w:sz="0" w:space="0" w:color="auto"/>
      </w:divBdr>
    </w:div>
    <w:div w:id="2096242373">
      <w:bodyDiv w:val="1"/>
      <w:marLeft w:val="0"/>
      <w:marRight w:val="0"/>
      <w:marTop w:val="0"/>
      <w:marBottom w:val="0"/>
      <w:divBdr>
        <w:top w:val="none" w:sz="0" w:space="0" w:color="auto"/>
        <w:left w:val="none" w:sz="0" w:space="0" w:color="auto"/>
        <w:bottom w:val="none" w:sz="0" w:space="0" w:color="auto"/>
        <w:right w:val="none" w:sz="0" w:space="0" w:color="auto"/>
      </w:divBdr>
    </w:div>
    <w:div w:id="21032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ia.klauwer@kwi-nrw.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3385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2020-06-14T14:07:00Z</dcterms:created>
  <dcterms:modified xsi:type="dcterms:W3CDTF">2020-07-21T15:26:00Z</dcterms:modified>
</cp:coreProperties>
</file>