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262"/>
      </w:tblGrid>
      <w:tr w:rsidR="003E3B25" w:rsidRPr="00A420B6" w14:paraId="79E1AC38" w14:textId="77777777" w:rsidTr="00E24C44">
        <w:tc>
          <w:tcPr>
            <w:tcW w:w="5778" w:type="dxa"/>
          </w:tcPr>
          <w:p w14:paraId="18C35127" w14:textId="77777777" w:rsidR="00531EA2" w:rsidRPr="001C75AA" w:rsidRDefault="00F17ACB" w:rsidP="003E3B25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bookmarkStart w:id="0" w:name="_GoBack"/>
            <w:bookmarkEnd w:id="0"/>
            <w:r w:rsidRPr="001C75A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Prof. </w:t>
            </w:r>
            <w:r w:rsidR="00C3628D" w:rsidRPr="001C75AA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Dr. Tobias Dauth</w:t>
            </w:r>
          </w:p>
          <w:p w14:paraId="180CF4FA" w14:textId="77777777" w:rsidR="00F17ACB" w:rsidRPr="001C75AA" w:rsidRDefault="00F17ACB" w:rsidP="003E3B25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14:paraId="261EDB77" w14:textId="0E602B3C" w:rsidR="00D8595A" w:rsidRPr="00D8595A" w:rsidRDefault="00D8595A" w:rsidP="0071169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595A">
              <w:rPr>
                <w:rFonts w:asciiTheme="minorHAnsi" w:hAnsiTheme="minorHAnsi" w:cs="Arial"/>
                <w:b/>
                <w:sz w:val="22"/>
                <w:szCs w:val="22"/>
              </w:rPr>
              <w:t>Ka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nzler &amp; CFO </w:t>
            </w:r>
          </w:p>
          <w:p w14:paraId="441EC9F3" w14:textId="1909C031" w:rsidR="003E3B25" w:rsidRPr="00D8595A" w:rsidRDefault="002103F5" w:rsidP="003E3B25">
            <w:pPr>
              <w:spacing w:after="2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8595A">
              <w:rPr>
                <w:rFonts w:asciiTheme="minorHAnsi" w:hAnsiTheme="minorHAnsi" w:cs="Arial"/>
                <w:b/>
                <w:sz w:val="22"/>
                <w:szCs w:val="22"/>
              </w:rPr>
              <w:t xml:space="preserve">Lehrstuhl </w:t>
            </w:r>
            <w:r w:rsidR="00651385" w:rsidRPr="00D8595A">
              <w:rPr>
                <w:rFonts w:asciiTheme="minorHAnsi" w:hAnsiTheme="minorHAnsi" w:cs="Arial"/>
                <w:b/>
                <w:sz w:val="22"/>
                <w:szCs w:val="22"/>
              </w:rPr>
              <w:t xml:space="preserve">für </w:t>
            </w:r>
            <w:r w:rsidRPr="00D8595A">
              <w:rPr>
                <w:rFonts w:asciiTheme="minorHAnsi" w:hAnsiTheme="minorHAnsi" w:cs="Arial"/>
                <w:b/>
                <w:sz w:val="22"/>
                <w:szCs w:val="22"/>
              </w:rPr>
              <w:t>Internationales Management</w:t>
            </w:r>
          </w:p>
          <w:p w14:paraId="6C3652C8" w14:textId="77777777" w:rsidR="003E3B25" w:rsidRPr="00A420B6" w:rsidRDefault="00531EA2" w:rsidP="003E3B25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>HHL</w:t>
            </w:r>
            <w:r w:rsidR="003E3B25"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Leipzig Graduate School of Management</w:t>
            </w:r>
          </w:p>
          <w:p w14:paraId="7B12A4E2" w14:textId="49EBC403" w:rsidR="003E3B25" w:rsidRPr="00A420B6" w:rsidRDefault="003E3B25" w:rsidP="003E3B25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</w:rPr>
              <w:t xml:space="preserve">Jahnallee 59, 04109 Leipzig, 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Deutschland</w:t>
            </w:r>
          </w:p>
          <w:p w14:paraId="154C7767" w14:textId="77777777" w:rsidR="003E3B25" w:rsidRPr="00CD6280" w:rsidRDefault="00531EA2" w:rsidP="003E3B25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6280">
              <w:rPr>
                <w:rFonts w:asciiTheme="minorHAnsi" w:hAnsiTheme="minorHAnsi" w:cs="Arial"/>
                <w:sz w:val="22"/>
                <w:szCs w:val="22"/>
              </w:rPr>
              <w:t xml:space="preserve">T    </w:t>
            </w:r>
            <w:r w:rsidR="003E3B25" w:rsidRPr="00CD6280">
              <w:rPr>
                <w:rFonts w:asciiTheme="minorHAnsi" w:hAnsiTheme="minorHAnsi" w:cs="Arial"/>
                <w:sz w:val="22"/>
                <w:szCs w:val="22"/>
              </w:rPr>
              <w:t>+49 341 9851-</w:t>
            </w:r>
            <w:r w:rsidR="00C3628D" w:rsidRPr="00CD6280">
              <w:rPr>
                <w:rFonts w:asciiTheme="minorHAnsi" w:hAnsiTheme="minorHAnsi" w:cs="Arial"/>
                <w:sz w:val="22"/>
                <w:szCs w:val="22"/>
              </w:rPr>
              <w:t>758</w:t>
            </w:r>
          </w:p>
          <w:p w14:paraId="318D634A" w14:textId="77777777" w:rsidR="003E3B25" w:rsidRPr="00CD6280" w:rsidRDefault="003E3B25" w:rsidP="00531E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6280">
              <w:rPr>
                <w:rFonts w:asciiTheme="minorHAnsi" w:hAnsiTheme="minorHAnsi" w:cs="Arial"/>
                <w:sz w:val="22"/>
                <w:szCs w:val="22"/>
              </w:rPr>
              <w:t>F</w:t>
            </w:r>
            <w:r w:rsidR="00531EA2" w:rsidRPr="00CD6280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CD6280">
              <w:rPr>
                <w:rFonts w:asciiTheme="minorHAnsi" w:hAnsiTheme="minorHAnsi" w:cs="Arial"/>
                <w:sz w:val="22"/>
                <w:szCs w:val="22"/>
              </w:rPr>
              <w:t>+49 341 9851-</w:t>
            </w:r>
            <w:r w:rsidR="00C3628D" w:rsidRPr="00CD6280">
              <w:rPr>
                <w:rFonts w:asciiTheme="minorHAnsi" w:hAnsiTheme="minorHAnsi" w:cs="Arial"/>
                <w:sz w:val="22"/>
                <w:szCs w:val="22"/>
              </w:rPr>
              <w:t>899</w:t>
            </w:r>
          </w:p>
          <w:p w14:paraId="1826E28E" w14:textId="77777777" w:rsidR="00C3628D" w:rsidRPr="00CD6280" w:rsidRDefault="00C3628D" w:rsidP="00531E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D6280">
              <w:rPr>
                <w:rFonts w:asciiTheme="minorHAnsi" w:hAnsiTheme="minorHAnsi" w:cs="Arial"/>
                <w:sz w:val="22"/>
                <w:szCs w:val="22"/>
              </w:rPr>
              <w:t>M   +49 173 2615-145</w:t>
            </w:r>
          </w:p>
          <w:p w14:paraId="26CE1ECE" w14:textId="77777777" w:rsidR="00531EA2" w:rsidRPr="00CD6280" w:rsidRDefault="005902AB" w:rsidP="00C3628D">
            <w:pPr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hyperlink r:id="rId10" w:history="1">
              <w:r w:rsidR="000D4362" w:rsidRPr="00BA5AD4">
                <w:rPr>
                  <w:rStyle w:val="Hyperlink"/>
                  <w:rFonts w:asciiTheme="minorHAnsi" w:hAnsiTheme="minorHAnsi"/>
                  <w:sz w:val="22"/>
                  <w:szCs w:val="22"/>
                </w:rPr>
                <w:t>tobias.dauth</w:t>
              </w:r>
              <w:r w:rsidR="000D4362" w:rsidRPr="00BA5AD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@hhl.de</w:t>
              </w:r>
            </w:hyperlink>
          </w:p>
        </w:tc>
        <w:tc>
          <w:tcPr>
            <w:tcW w:w="3262" w:type="dxa"/>
            <w:vAlign w:val="center"/>
          </w:tcPr>
          <w:p w14:paraId="4C8087AC" w14:textId="77777777" w:rsidR="003E3B25" w:rsidRPr="00CD6280" w:rsidRDefault="000D4362" w:rsidP="00E24C44">
            <w:pPr>
              <w:spacing w:before="360" w:after="120"/>
              <w:jc w:val="right"/>
              <w:rPr>
                <w:rFonts w:asciiTheme="minorHAnsi" w:hAnsiTheme="minorHAnsi" w:cs="Arial"/>
                <w:b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mallCaps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3C611738" wp14:editId="73C49369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2540</wp:posOffset>
                  </wp:positionV>
                  <wp:extent cx="1790700" cy="1790700"/>
                  <wp:effectExtent l="0" t="0" r="0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bias Dauth sw Testimonial 380x38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179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198DF45" w14:textId="0AA185E4" w:rsidR="003E3B25" w:rsidRPr="00A420B6" w:rsidRDefault="005C6A79" w:rsidP="003E3B25">
      <w:pPr>
        <w:spacing w:before="360" w:after="120"/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Akademischer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Werdegang</w:t>
      </w:r>
      <w:proofErr w:type="spellEnd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6"/>
        <w:gridCol w:w="7267"/>
      </w:tblGrid>
      <w:tr w:rsidR="003E3B25" w:rsidRPr="002103F5" w14:paraId="5DE64820" w14:textId="77777777" w:rsidTr="001C75AA">
        <w:trPr>
          <w:trHeight w:val="240"/>
        </w:trPr>
        <w:tc>
          <w:tcPr>
            <w:tcW w:w="1696" w:type="dxa"/>
          </w:tcPr>
          <w:p w14:paraId="40BA4EE1" w14:textId="77777777" w:rsidR="000C7C68" w:rsidRPr="00A420B6" w:rsidRDefault="000C7C68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2012</w:t>
            </w:r>
          </w:p>
        </w:tc>
        <w:tc>
          <w:tcPr>
            <w:tcW w:w="7267" w:type="dxa"/>
          </w:tcPr>
          <w:p w14:paraId="4670EE65" w14:textId="65E39285" w:rsidR="000C7C68" w:rsidRPr="002103F5" w:rsidRDefault="000C7C68" w:rsidP="000C7C68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Dr. </w:t>
            </w:r>
            <w:proofErr w:type="spellStart"/>
            <w:r w:rsidRPr="002103F5">
              <w:rPr>
                <w:rFonts w:asciiTheme="minorHAnsi" w:hAnsiTheme="minorHAnsi" w:cs="Arial"/>
                <w:sz w:val="22"/>
                <w:szCs w:val="22"/>
              </w:rPr>
              <w:t>rer</w:t>
            </w:r>
            <w:proofErr w:type="spellEnd"/>
            <w:r w:rsidRPr="002103F5">
              <w:rPr>
                <w:rFonts w:asciiTheme="minorHAnsi" w:hAnsiTheme="minorHAnsi" w:cs="Arial"/>
                <w:sz w:val="22"/>
                <w:szCs w:val="22"/>
              </w:rPr>
              <w:t>. pol., ESCP Europe (</w:t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Lehrstuhl für Inte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rnationales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 Management 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>nd Strategi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sches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 Management), Berlin, 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Deutschland</w:t>
            </w:r>
          </w:p>
          <w:p w14:paraId="75767EAA" w14:textId="77777777" w:rsidR="003E3B25" w:rsidRPr="002103F5" w:rsidRDefault="003E3B25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669E3F1" w14:textId="4CE10F96" w:rsidR="003E3B25" w:rsidRPr="00A420B6" w:rsidRDefault="00651385" w:rsidP="003E3B25">
      <w:pPr>
        <w:tabs>
          <w:tab w:val="left" w:pos="1320"/>
          <w:tab w:val="left" w:pos="1560"/>
          <w:tab w:val="left" w:pos="2520"/>
        </w:tabs>
        <w:spacing w:before="360" w:after="120"/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Beruflicher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Werdegang</w:t>
      </w:r>
      <w:proofErr w:type="spellEnd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97"/>
        <w:gridCol w:w="7266"/>
      </w:tblGrid>
      <w:tr w:rsidR="003E3B25" w:rsidRPr="002103F5" w14:paraId="5F142BFE" w14:textId="77777777" w:rsidTr="001C75AA">
        <w:trPr>
          <w:trHeight w:val="240"/>
        </w:trPr>
        <w:tc>
          <w:tcPr>
            <w:tcW w:w="1697" w:type="dxa"/>
          </w:tcPr>
          <w:p w14:paraId="73AD906D" w14:textId="16894AAE" w:rsidR="003C1273" w:rsidRPr="002103F5" w:rsidRDefault="002103F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03F5">
              <w:rPr>
                <w:rFonts w:asciiTheme="minorHAnsi" w:hAnsiTheme="minorHAnsi" w:cs="Arial"/>
                <w:sz w:val="22"/>
                <w:szCs w:val="22"/>
              </w:rPr>
              <w:t>seit</w:t>
            </w:r>
            <w:r w:rsidR="003C1273" w:rsidRPr="002103F5">
              <w:rPr>
                <w:rFonts w:asciiTheme="minorHAnsi" w:hAnsiTheme="minorHAnsi" w:cs="Arial"/>
                <w:sz w:val="22"/>
                <w:szCs w:val="22"/>
              </w:rPr>
              <w:t xml:space="preserve"> 2022</w:t>
            </w:r>
          </w:p>
          <w:p w14:paraId="361E7A30" w14:textId="77777777" w:rsidR="003C1273" w:rsidRPr="002103F5" w:rsidRDefault="003C1273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075A791C" w14:textId="70399AB8" w:rsidR="00201B67" w:rsidRPr="002103F5" w:rsidRDefault="0065138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seit</w:t>
            </w:r>
            <w:r w:rsidR="00201B67" w:rsidRPr="002103F5">
              <w:rPr>
                <w:rFonts w:asciiTheme="minorHAnsi" w:hAnsiTheme="minorHAnsi" w:cs="Arial"/>
                <w:sz w:val="22"/>
                <w:szCs w:val="22"/>
              </w:rPr>
              <w:t xml:space="preserve"> 2021</w:t>
            </w:r>
          </w:p>
          <w:p w14:paraId="34E4D182" w14:textId="77777777" w:rsidR="00201B67" w:rsidRPr="002103F5" w:rsidRDefault="00201B67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494633C1" w14:textId="77777777" w:rsidR="001C75AA" w:rsidRPr="002103F5" w:rsidRDefault="001C75AA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53C508D" w14:textId="66C35B95" w:rsidR="003E3B25" w:rsidRPr="002103F5" w:rsidRDefault="002103F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03F5">
              <w:rPr>
                <w:rFonts w:asciiTheme="minorHAnsi" w:hAnsiTheme="minorHAnsi" w:cs="Arial"/>
                <w:sz w:val="22"/>
                <w:szCs w:val="22"/>
              </w:rPr>
              <w:t>seit</w:t>
            </w:r>
            <w:r w:rsidR="003E3B25" w:rsidRPr="002103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0C7C68" w:rsidRPr="002103F5">
              <w:rPr>
                <w:rFonts w:asciiTheme="minorHAnsi" w:hAnsiTheme="minorHAnsi" w:cs="Arial"/>
                <w:sz w:val="22"/>
                <w:szCs w:val="22"/>
              </w:rPr>
              <w:t>2019</w:t>
            </w:r>
          </w:p>
          <w:p w14:paraId="15EAF81C" w14:textId="77777777" w:rsidR="00F071C3" w:rsidRPr="002103F5" w:rsidRDefault="00F071C3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23CF733" w14:textId="77777777" w:rsidR="00F071C3" w:rsidRPr="002103F5" w:rsidRDefault="00F071C3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7E4661A" w14:textId="7646300B" w:rsidR="000C7C68" w:rsidRPr="002103F5" w:rsidRDefault="002103F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03F5">
              <w:rPr>
                <w:rFonts w:asciiTheme="minorHAnsi" w:hAnsiTheme="minorHAnsi" w:cs="Arial"/>
                <w:sz w:val="22"/>
                <w:szCs w:val="22"/>
              </w:rPr>
              <w:t>seit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B66C5" w:rsidRPr="002103F5">
              <w:rPr>
                <w:rFonts w:asciiTheme="minorHAnsi" w:hAnsiTheme="minorHAnsi" w:cs="Arial"/>
                <w:sz w:val="22"/>
                <w:szCs w:val="22"/>
              </w:rPr>
              <w:t>2018</w:t>
            </w:r>
          </w:p>
          <w:p w14:paraId="002DAF9E" w14:textId="77777777" w:rsidR="001C75AA" w:rsidRPr="002103F5" w:rsidRDefault="001C75AA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73B6EE67" w14:textId="6CF1674C" w:rsidR="001C75AA" w:rsidRPr="002103F5" w:rsidRDefault="0065138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seit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t xml:space="preserve"> 2013</w:t>
            </w:r>
          </w:p>
          <w:p w14:paraId="4BE4D37D" w14:textId="77777777" w:rsidR="001C75AA" w:rsidRPr="002103F5" w:rsidRDefault="001C75AA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24924432" w14:textId="77777777" w:rsidR="001C75AA" w:rsidRPr="002103F5" w:rsidRDefault="001C75AA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A4EE737" w14:textId="77777777" w:rsidR="001C75AA" w:rsidRPr="001C75AA" w:rsidRDefault="001C75AA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2013-2018</w:t>
            </w:r>
          </w:p>
        </w:tc>
        <w:tc>
          <w:tcPr>
            <w:tcW w:w="7266" w:type="dxa"/>
          </w:tcPr>
          <w:p w14:paraId="63CAA570" w14:textId="77777777" w:rsidR="00651385" w:rsidRDefault="002103F5" w:rsidP="001C75AA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Kanzler</w:t>
            </w:r>
            <w:proofErr w:type="spellEnd"/>
            <w:r w:rsidR="00651385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&amp; CFO </w:t>
            </w:r>
          </w:p>
          <w:p w14:paraId="6B0A8C1D" w14:textId="2B75DDCC" w:rsidR="003C1273" w:rsidRDefault="003C1273" w:rsidP="001C75AA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HHL Leipzig Graduate School of Management</w:t>
            </w:r>
          </w:p>
          <w:p w14:paraId="4BA2EE69" w14:textId="77777777" w:rsidR="003C1273" w:rsidRDefault="003C1273" w:rsidP="001C75AA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6008F388" w14:textId="720AD764" w:rsidR="001C75AA" w:rsidRPr="001C75AA" w:rsidRDefault="00201B67" w:rsidP="001C75AA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A</w:t>
            </w:r>
            <w:r w:rsidR="002103F5">
              <w:rPr>
                <w:rFonts w:asciiTheme="minorHAnsi" w:hAnsiTheme="minorHAnsi" w:cs="Arial"/>
                <w:sz w:val="22"/>
                <w:szCs w:val="22"/>
                <w:lang w:val="en-GB"/>
              </w:rPr>
              <w:t>k</w:t>
            </w:r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ademi</w:t>
            </w:r>
            <w:r w:rsidR="002103F5">
              <w:rPr>
                <w:rFonts w:asciiTheme="minorHAnsi" w:hAnsiTheme="minorHAnsi" w:cs="Arial"/>
                <w:sz w:val="22"/>
                <w:szCs w:val="22"/>
                <w:lang w:val="en-GB"/>
              </w:rPr>
              <w:t>scher</w:t>
            </w:r>
            <w:proofErr w:type="spellEnd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Dire</w:t>
            </w:r>
            <w:r w:rsidR="002103F5">
              <w:rPr>
                <w:rFonts w:asciiTheme="minorHAnsi" w:hAnsiTheme="minorHAnsi" w:cs="Arial"/>
                <w:sz w:val="22"/>
                <w:szCs w:val="22"/>
                <w:lang w:val="en-GB"/>
              </w:rPr>
              <w:t>k</w:t>
            </w:r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tor</w:t>
            </w:r>
            <w:proofErr w:type="spellEnd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Part-time MBA Program</w:t>
            </w:r>
            <w:r w:rsid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,</w:t>
            </w:r>
            <w:r w:rsidR="001C75AA"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r w:rsid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r w:rsidR="001C75AA"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HHL Leipzig Graduate School of Management</w:t>
            </w:r>
          </w:p>
          <w:p w14:paraId="52739E58" w14:textId="77777777" w:rsidR="001C75AA" w:rsidRDefault="001C75AA" w:rsidP="009709ED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388E6C10" w14:textId="42E31C3C" w:rsidR="003E3B25" w:rsidRPr="001C75AA" w:rsidRDefault="000C7C68" w:rsidP="009709ED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proofErr w:type="spellStart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A</w:t>
            </w:r>
            <w:r w:rsidR="002103F5">
              <w:rPr>
                <w:rFonts w:asciiTheme="minorHAnsi" w:hAnsiTheme="minorHAnsi" w:cs="Arial"/>
                <w:sz w:val="22"/>
                <w:szCs w:val="22"/>
                <w:lang w:val="en-GB"/>
              </w:rPr>
              <w:t>k</w:t>
            </w:r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ademi</w:t>
            </w:r>
            <w:r w:rsidR="002103F5">
              <w:rPr>
                <w:rFonts w:asciiTheme="minorHAnsi" w:hAnsiTheme="minorHAnsi" w:cs="Arial"/>
                <w:sz w:val="22"/>
                <w:szCs w:val="22"/>
                <w:lang w:val="en-GB"/>
              </w:rPr>
              <w:t>scher</w:t>
            </w:r>
            <w:proofErr w:type="spellEnd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Dire</w:t>
            </w:r>
            <w:r w:rsidR="002103F5">
              <w:rPr>
                <w:rFonts w:asciiTheme="minorHAnsi" w:hAnsiTheme="minorHAnsi" w:cs="Arial"/>
                <w:sz w:val="22"/>
                <w:szCs w:val="22"/>
                <w:lang w:val="en-GB"/>
              </w:rPr>
              <w:t>k</w:t>
            </w:r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tor</w:t>
            </w:r>
            <w:proofErr w:type="spellEnd"/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 Executive Education, </w:t>
            </w:r>
            <w:r w:rsid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br/>
            </w:r>
            <w:r w:rsidRPr="001C75AA">
              <w:rPr>
                <w:rFonts w:asciiTheme="minorHAnsi" w:hAnsiTheme="minorHAnsi" w:cs="Arial"/>
                <w:sz w:val="22"/>
                <w:szCs w:val="22"/>
                <w:lang w:val="en-GB"/>
              </w:rPr>
              <w:t>HHL Leipzig Graduate School of Management</w:t>
            </w:r>
          </w:p>
          <w:p w14:paraId="4AD47056" w14:textId="77777777" w:rsidR="003E4697" w:rsidRPr="001C75AA" w:rsidRDefault="003E4697" w:rsidP="009709ED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2E67ADE" w14:textId="78723BF6" w:rsidR="003E4697" w:rsidRPr="00651385" w:rsidRDefault="00651385" w:rsidP="009709ED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651385">
              <w:rPr>
                <w:rFonts w:asciiTheme="minorHAnsi" w:hAnsiTheme="minorHAnsi" w:cs="Arial"/>
                <w:sz w:val="22"/>
                <w:szCs w:val="22"/>
              </w:rPr>
              <w:t xml:space="preserve">Lehrstuhl </w:t>
            </w:r>
            <w:r w:rsidR="002103F5" w:rsidRPr="00651385">
              <w:rPr>
                <w:rFonts w:asciiTheme="minorHAnsi" w:hAnsiTheme="minorHAnsi" w:cs="Arial"/>
                <w:sz w:val="22"/>
                <w:szCs w:val="22"/>
              </w:rPr>
              <w:t>für</w:t>
            </w:r>
            <w:r w:rsidR="003E4697" w:rsidRPr="00651385">
              <w:rPr>
                <w:rFonts w:asciiTheme="minorHAnsi" w:hAnsiTheme="minorHAnsi" w:cs="Arial"/>
                <w:sz w:val="22"/>
                <w:szCs w:val="22"/>
              </w:rPr>
              <w:t xml:space="preserve"> International</w:t>
            </w:r>
            <w:r w:rsidR="002103F5" w:rsidRPr="00651385">
              <w:rPr>
                <w:rFonts w:asciiTheme="minorHAnsi" w:hAnsiTheme="minorHAnsi" w:cs="Arial"/>
                <w:sz w:val="22"/>
                <w:szCs w:val="22"/>
              </w:rPr>
              <w:t>es</w:t>
            </w:r>
            <w:r w:rsidR="003E4697" w:rsidRPr="00651385">
              <w:rPr>
                <w:rFonts w:asciiTheme="minorHAnsi" w:hAnsiTheme="minorHAnsi" w:cs="Arial"/>
                <w:sz w:val="22"/>
                <w:szCs w:val="22"/>
              </w:rPr>
              <w:t xml:space="preserve"> Management</w:t>
            </w:r>
            <w:r w:rsidRPr="00651385"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651385">
              <w:rPr>
                <w:rFonts w:asciiTheme="minorHAnsi" w:hAnsiTheme="minorHAnsi" w:cs="Arial"/>
                <w:sz w:val="22"/>
                <w:szCs w:val="22"/>
              </w:rPr>
              <w:t>HHL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Leipzig Graduate School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Managment</w:t>
            </w:r>
            <w:proofErr w:type="spellEnd"/>
          </w:p>
          <w:p w14:paraId="6F047881" w14:textId="77777777" w:rsidR="00F071C3" w:rsidRPr="00651385" w:rsidRDefault="00F071C3" w:rsidP="009709ED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198FCF3F" w14:textId="64CFA457" w:rsidR="001C75AA" w:rsidRPr="002103F5" w:rsidRDefault="00651385" w:rsidP="000C7C68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Assoziierter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t xml:space="preserve"> Professor, Fraunhofer</w:t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-Zentrum für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t xml:space="preserve"> International</w:t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t xml:space="preserve"> Management 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u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t xml:space="preserve">nd 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Wissensökonomie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t xml:space="preserve"> (IMW), Leipzig</w:t>
            </w:r>
          </w:p>
          <w:p w14:paraId="3D0E6A65" w14:textId="77777777" w:rsidR="001C75AA" w:rsidRPr="002103F5" w:rsidRDefault="001C75AA" w:rsidP="000C7C68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  <w:p w14:paraId="6D147B9B" w14:textId="2EA98E63" w:rsidR="000C7C68" w:rsidRPr="002103F5" w:rsidRDefault="000C7C68" w:rsidP="000C7C68">
            <w:pPr>
              <w:tabs>
                <w:tab w:val="left" w:pos="-108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03F5">
              <w:rPr>
                <w:rFonts w:asciiTheme="minorHAnsi" w:hAnsiTheme="minorHAnsi" w:cs="Arial"/>
                <w:sz w:val="22"/>
                <w:szCs w:val="22"/>
              </w:rPr>
              <w:t>Alfried Krupp von Bohlen und Halbach Junior</w:t>
            </w:r>
            <w:r w:rsidR="00651385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rofessor </w:t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für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 International</w:t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e</w:t>
            </w:r>
            <w:r w:rsidR="002103F5">
              <w:rPr>
                <w:rFonts w:asciiTheme="minorHAnsi" w:hAnsiTheme="minorHAnsi" w:cs="Arial"/>
                <w:sz w:val="22"/>
                <w:szCs w:val="22"/>
              </w:rPr>
              <w:t>s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 Management, </w:t>
            </w:r>
            <w:r w:rsidR="001C75AA" w:rsidRPr="002103F5">
              <w:rPr>
                <w:rFonts w:asciiTheme="minorHAnsi" w:hAnsiTheme="minorHAnsi" w:cs="Arial"/>
                <w:sz w:val="22"/>
                <w:szCs w:val="22"/>
              </w:rPr>
              <w:br/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HHL Leipzig Graduate School </w:t>
            </w:r>
            <w:proofErr w:type="spellStart"/>
            <w:r w:rsidRPr="002103F5">
              <w:rPr>
                <w:rFonts w:asciiTheme="minorHAnsi" w:hAnsiTheme="minorHAnsi" w:cs="Arial"/>
                <w:sz w:val="22"/>
                <w:szCs w:val="22"/>
              </w:rPr>
              <w:t>of</w:t>
            </w:r>
            <w:proofErr w:type="spellEnd"/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 Management, Leipzig</w:t>
            </w:r>
          </w:p>
          <w:p w14:paraId="45D6DE1F" w14:textId="77777777" w:rsidR="003E3B25" w:rsidRPr="002103F5" w:rsidRDefault="003E3B25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299F" w:rsidRPr="002103F5" w14:paraId="5CC174DF" w14:textId="77777777" w:rsidTr="001C75AA">
        <w:trPr>
          <w:trHeight w:val="240"/>
        </w:trPr>
        <w:tc>
          <w:tcPr>
            <w:tcW w:w="1697" w:type="dxa"/>
          </w:tcPr>
          <w:p w14:paraId="23E89C39" w14:textId="77777777" w:rsidR="00A9299F" w:rsidRPr="00A420B6" w:rsidRDefault="00A9299F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>2013</w:t>
            </w:r>
          </w:p>
        </w:tc>
        <w:tc>
          <w:tcPr>
            <w:tcW w:w="7266" w:type="dxa"/>
          </w:tcPr>
          <w:p w14:paraId="2DBDEE3B" w14:textId="03B35FA2" w:rsidR="00A9299F" w:rsidRPr="002103F5" w:rsidRDefault="00A9299F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2103F5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="00651385">
              <w:rPr>
                <w:rFonts w:asciiTheme="minorHAnsi" w:hAnsiTheme="minorHAnsi" w:cs="Arial"/>
                <w:sz w:val="22"/>
                <w:szCs w:val="22"/>
              </w:rPr>
              <w:t>ssistant</w:t>
            </w:r>
            <w:proofErr w:type="spellEnd"/>
            <w:r w:rsidR="0065138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Professor </w:t>
            </w:r>
            <w:r w:rsidR="002103F5" w:rsidRPr="002103F5">
              <w:rPr>
                <w:rFonts w:asciiTheme="minorHAnsi" w:hAnsiTheme="minorHAnsi" w:cs="Arial"/>
                <w:sz w:val="22"/>
                <w:szCs w:val="22"/>
              </w:rPr>
              <w:t>für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51385">
              <w:rPr>
                <w:rFonts w:asciiTheme="minorHAnsi" w:hAnsiTheme="minorHAnsi" w:cs="Arial"/>
                <w:sz w:val="22"/>
                <w:szCs w:val="22"/>
              </w:rPr>
              <w:t>International Management</w:t>
            </w:r>
            <w:r w:rsidRPr="002103F5">
              <w:rPr>
                <w:rFonts w:asciiTheme="minorHAnsi" w:hAnsiTheme="minorHAnsi" w:cs="Arial"/>
                <w:sz w:val="22"/>
                <w:szCs w:val="22"/>
              </w:rPr>
              <w:t xml:space="preserve">, Rouen Business School, Rouen, </w:t>
            </w:r>
            <w:r w:rsidR="00C84A97">
              <w:rPr>
                <w:rFonts w:asciiTheme="minorHAnsi" w:hAnsiTheme="minorHAnsi" w:cs="Arial"/>
                <w:sz w:val="22"/>
                <w:szCs w:val="22"/>
              </w:rPr>
              <w:t>Frankreich</w:t>
            </w:r>
          </w:p>
          <w:p w14:paraId="6A6917C3" w14:textId="77777777" w:rsidR="00A9299F" w:rsidRPr="002103F5" w:rsidRDefault="00A9299F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299F" w:rsidRPr="002103F5" w14:paraId="06709F2E" w14:textId="77777777" w:rsidTr="001C75AA">
        <w:trPr>
          <w:trHeight w:val="240"/>
        </w:trPr>
        <w:tc>
          <w:tcPr>
            <w:tcW w:w="1697" w:type="dxa"/>
          </w:tcPr>
          <w:p w14:paraId="04AD7179" w14:textId="77777777" w:rsidR="00A9299F" w:rsidRPr="00A420B6" w:rsidRDefault="00A9299F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>2008-2012</w:t>
            </w:r>
          </w:p>
        </w:tc>
        <w:tc>
          <w:tcPr>
            <w:tcW w:w="7266" w:type="dxa"/>
          </w:tcPr>
          <w:p w14:paraId="0CE6D600" w14:textId="7A641D42" w:rsidR="00A9299F" w:rsidRPr="002103F5" w:rsidRDefault="002103F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2103F5">
              <w:rPr>
                <w:rFonts w:asciiTheme="minorHAnsi" w:hAnsiTheme="minorHAnsi" w:cs="Arial"/>
                <w:sz w:val="22"/>
                <w:szCs w:val="22"/>
              </w:rPr>
              <w:t>Wissenschaftlicher Mitarb</w:t>
            </w:r>
            <w:r>
              <w:rPr>
                <w:rFonts w:asciiTheme="minorHAnsi" w:hAnsiTheme="minorHAnsi" w:cs="Arial"/>
                <w:sz w:val="22"/>
                <w:szCs w:val="22"/>
              </w:rPr>
              <w:t>eiter</w:t>
            </w:r>
            <w:r w:rsidR="00A9299F" w:rsidRPr="002103F5">
              <w:rPr>
                <w:rFonts w:asciiTheme="minorHAnsi" w:hAnsiTheme="minorHAnsi" w:cs="Arial"/>
                <w:sz w:val="22"/>
                <w:szCs w:val="22"/>
              </w:rPr>
              <w:t xml:space="preserve">, ESCP Europe, Berlin, </w:t>
            </w:r>
            <w:r w:rsidR="00C84A97">
              <w:rPr>
                <w:rFonts w:asciiTheme="minorHAnsi" w:hAnsiTheme="minorHAnsi" w:cs="Arial"/>
                <w:sz w:val="22"/>
                <w:szCs w:val="22"/>
              </w:rPr>
              <w:t>Deutschland</w:t>
            </w:r>
          </w:p>
          <w:p w14:paraId="0EAC6378" w14:textId="77777777" w:rsidR="00A9299F" w:rsidRPr="002103F5" w:rsidRDefault="00A9299F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9299F" w:rsidRPr="002103F5" w14:paraId="0187B74D" w14:textId="77777777" w:rsidTr="001C75AA">
        <w:trPr>
          <w:trHeight w:val="240"/>
        </w:trPr>
        <w:tc>
          <w:tcPr>
            <w:tcW w:w="1697" w:type="dxa"/>
          </w:tcPr>
          <w:p w14:paraId="29975E1C" w14:textId="77777777" w:rsidR="00A9299F" w:rsidRPr="00A420B6" w:rsidRDefault="00A9299F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>2006-2008</w:t>
            </w:r>
          </w:p>
        </w:tc>
        <w:tc>
          <w:tcPr>
            <w:tcW w:w="7266" w:type="dxa"/>
          </w:tcPr>
          <w:p w14:paraId="2C1DFFDC" w14:textId="77777777" w:rsidR="00A9299F" w:rsidRDefault="00A9299F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>Senior Consultant, BBDO Consulting (</w:t>
            </w:r>
            <w:proofErr w:type="spellStart"/>
            <w:r w:rsidR="00C84A97">
              <w:rPr>
                <w:rFonts w:asciiTheme="minorHAnsi" w:hAnsiTheme="minorHAnsi" w:cs="Arial"/>
                <w:sz w:val="22"/>
                <w:szCs w:val="22"/>
                <w:lang w:val="en-GB"/>
              </w:rPr>
              <w:t>heute</w:t>
            </w:r>
            <w:proofErr w:type="spellEnd"/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: Batten &amp; Company), </w:t>
            </w:r>
            <w:r w:rsidR="00C84A97">
              <w:rPr>
                <w:rFonts w:asciiTheme="minorHAnsi" w:hAnsiTheme="minorHAnsi" w:cs="Arial"/>
                <w:sz w:val="22"/>
                <w:szCs w:val="22"/>
                <w:lang w:val="en-GB"/>
              </w:rPr>
              <w:t>München</w:t>
            </w: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</w:t>
            </w:r>
            <w:r w:rsidR="00C84A97">
              <w:rPr>
                <w:rFonts w:asciiTheme="minorHAnsi" w:hAnsiTheme="minorHAnsi" w:cs="Arial"/>
                <w:sz w:val="22"/>
                <w:szCs w:val="22"/>
                <w:lang w:val="en-GB"/>
              </w:rPr>
              <w:t>Deutschland</w:t>
            </w:r>
          </w:p>
          <w:p w14:paraId="4F4F4969" w14:textId="77777777" w:rsidR="00651385" w:rsidRDefault="0065138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9C0B13B" w14:textId="77777777" w:rsidR="00651385" w:rsidRDefault="0065138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863E512" w14:textId="77777777" w:rsidR="00651385" w:rsidRDefault="0065138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7B7FB828" w14:textId="77777777" w:rsidR="00651385" w:rsidRDefault="0065138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2F022D11" w14:textId="4B579F1B" w:rsidR="00651385" w:rsidRPr="00A420B6" w:rsidRDefault="00651385" w:rsidP="00C3628D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14:paraId="4E8FBB72" w14:textId="560F8D93" w:rsidR="003E3B25" w:rsidRPr="00A420B6" w:rsidRDefault="003900BD" w:rsidP="003E3B25">
      <w:pPr>
        <w:tabs>
          <w:tab w:val="left" w:pos="1320"/>
          <w:tab w:val="left" w:pos="1560"/>
        </w:tabs>
        <w:spacing w:before="360" w:after="120"/>
        <w:rPr>
          <w:rFonts w:asciiTheme="minorHAnsi" w:hAnsiTheme="minorHAnsi" w:cs="Arial"/>
          <w:b/>
          <w:sz w:val="22"/>
          <w:szCs w:val="22"/>
          <w:lang w:val="en-GB"/>
        </w:rPr>
      </w:pPr>
      <w:r>
        <w:rPr>
          <w:rFonts w:asciiTheme="minorHAnsi" w:hAnsiTheme="minorHAnsi" w:cs="Arial"/>
          <w:b/>
          <w:sz w:val="22"/>
          <w:szCs w:val="22"/>
          <w:lang w:val="en-GB"/>
        </w:rPr>
        <w:lastRenderedPageBreak/>
        <w:t xml:space="preserve"> </w:t>
      </w: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Auszeichnungen</w:t>
      </w:r>
      <w:proofErr w:type="spellEnd"/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5859"/>
      </w:tblGrid>
      <w:tr w:rsidR="003E3B25" w:rsidRPr="00651385" w14:paraId="2AE07964" w14:textId="77777777" w:rsidTr="00CD6280">
        <w:trPr>
          <w:trHeight w:val="240"/>
        </w:trPr>
        <w:tc>
          <w:tcPr>
            <w:tcW w:w="1701" w:type="dxa"/>
          </w:tcPr>
          <w:p w14:paraId="7B16E046" w14:textId="77777777" w:rsidR="003E3B25" w:rsidRDefault="00A9299F" w:rsidP="0065666F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>201</w:t>
            </w:r>
            <w:r w:rsidR="0065666F"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  <w:p w14:paraId="37A6DD42" w14:textId="77777777" w:rsidR="0065666F" w:rsidRDefault="0065666F" w:rsidP="0065666F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17830253" w14:textId="77777777" w:rsidR="0065666F" w:rsidRDefault="0065666F" w:rsidP="0065666F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2015</w:t>
            </w:r>
          </w:p>
          <w:p w14:paraId="17FCD95C" w14:textId="77777777" w:rsidR="0065666F" w:rsidRDefault="0065666F" w:rsidP="0065666F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  <w:p w14:paraId="5A2B6288" w14:textId="77777777" w:rsidR="0065666F" w:rsidRPr="00A420B6" w:rsidRDefault="0065666F" w:rsidP="0065666F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2014</w:t>
            </w:r>
          </w:p>
        </w:tc>
        <w:tc>
          <w:tcPr>
            <w:tcW w:w="5859" w:type="dxa"/>
          </w:tcPr>
          <w:p w14:paraId="4D6FD984" w14:textId="3101E240" w:rsidR="003E3B25" w:rsidRDefault="00A9299F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 w:rsidRPr="00A420B6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Best </w:t>
            </w:r>
            <w:r w:rsidR="0065666F"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Paper Award, Academy of Management Conference, Vancouver, </w:t>
            </w:r>
            <w:proofErr w:type="spellStart"/>
            <w:r w:rsidR="003900BD">
              <w:rPr>
                <w:rFonts w:asciiTheme="minorHAnsi" w:hAnsiTheme="minorHAnsi" w:cs="Arial"/>
                <w:sz w:val="22"/>
                <w:szCs w:val="22"/>
                <w:lang w:val="en-GB"/>
              </w:rPr>
              <w:t>K</w:t>
            </w:r>
            <w:r w:rsidR="0065666F">
              <w:rPr>
                <w:rFonts w:asciiTheme="minorHAnsi" w:hAnsiTheme="minorHAnsi" w:cs="Arial"/>
                <w:sz w:val="22"/>
                <w:szCs w:val="22"/>
                <w:lang w:val="en-GB"/>
              </w:rPr>
              <w:t>anada</w:t>
            </w:r>
            <w:proofErr w:type="spellEnd"/>
          </w:p>
          <w:p w14:paraId="56F87C30" w14:textId="30B5BDA3" w:rsidR="0065666F" w:rsidRPr="00A420B6" w:rsidRDefault="0065666F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Best Paper Award, European Academy of Management,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Wars</w:t>
            </w:r>
            <w:r w:rsidR="003900BD">
              <w:rPr>
                <w:rFonts w:asciiTheme="minorHAnsi" w:hAnsiTheme="minorHAnsi" w:cs="Arial"/>
                <w:sz w:val="22"/>
                <w:szCs w:val="22"/>
                <w:lang w:val="en-GB"/>
              </w:rPr>
              <w:t>chau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3900BD">
              <w:rPr>
                <w:rFonts w:asciiTheme="minorHAnsi" w:hAnsiTheme="minorHAnsi" w:cs="Arial"/>
                <w:sz w:val="22"/>
                <w:szCs w:val="22"/>
                <w:lang w:val="en-GB"/>
              </w:rPr>
              <w:t>Polen</w:t>
            </w:r>
            <w:proofErr w:type="spellEnd"/>
          </w:p>
          <w:p w14:paraId="15C1121C" w14:textId="513AC5D0" w:rsidR="003E3B25" w:rsidRPr="00A420B6" w:rsidRDefault="0065666F" w:rsidP="00164DEE">
            <w:pPr>
              <w:tabs>
                <w:tab w:val="left" w:pos="1320"/>
                <w:tab w:val="left" w:pos="1560"/>
              </w:tabs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 xml:space="preserve">Best Paper Award, Academy of International Business (CEE Chapter), Budapest, </w:t>
            </w:r>
            <w:proofErr w:type="spellStart"/>
            <w:r w:rsidR="003900BD">
              <w:rPr>
                <w:rFonts w:asciiTheme="minorHAnsi" w:hAnsiTheme="minorHAnsi" w:cs="Arial"/>
                <w:sz w:val="22"/>
                <w:szCs w:val="22"/>
                <w:lang w:val="en-GB"/>
              </w:rPr>
              <w:t>Ungarn</w:t>
            </w:r>
            <w:proofErr w:type="spellEnd"/>
          </w:p>
        </w:tc>
      </w:tr>
    </w:tbl>
    <w:p w14:paraId="009DB42B" w14:textId="77777777" w:rsidR="001C75AA" w:rsidRDefault="001C75AA" w:rsidP="0065666F">
      <w:pPr>
        <w:spacing w:before="240" w:after="120"/>
        <w:rPr>
          <w:rFonts w:asciiTheme="minorHAnsi" w:hAnsiTheme="minorHAnsi" w:cs="Arial"/>
          <w:b/>
          <w:sz w:val="22"/>
          <w:szCs w:val="22"/>
          <w:lang w:val="en-GB"/>
        </w:rPr>
      </w:pPr>
    </w:p>
    <w:p w14:paraId="3D1589FF" w14:textId="7428B865" w:rsidR="0065666F" w:rsidRDefault="003900BD" w:rsidP="0065666F">
      <w:pPr>
        <w:spacing w:before="240" w:after="120"/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Mitgliedschaften</w:t>
      </w:r>
      <w:proofErr w:type="spellEnd"/>
      <w:r>
        <w:rPr>
          <w:rFonts w:asciiTheme="minorHAnsi" w:hAnsiTheme="minorHAnsi" w:cs="Arial"/>
          <w:b/>
          <w:sz w:val="22"/>
          <w:szCs w:val="22"/>
          <w:lang w:val="en-GB"/>
        </w:rPr>
        <w:t xml:space="preserve"> </w:t>
      </w:r>
    </w:p>
    <w:p w14:paraId="7E5BD433" w14:textId="31B75E08" w:rsidR="00A9299F" w:rsidRPr="0065666F" w:rsidRDefault="003900BD" w:rsidP="0065666F">
      <w:pPr>
        <w:pStyle w:val="Listenabsatz"/>
        <w:numPr>
          <w:ilvl w:val="0"/>
          <w:numId w:val="5"/>
        </w:numPr>
        <w:spacing w:before="240" w:after="120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Mitglied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der</w:t>
      </w:r>
      <w:r w:rsidR="00A9299F" w:rsidRPr="0065666F">
        <w:rPr>
          <w:rFonts w:asciiTheme="minorHAnsi" w:hAnsiTheme="minorHAnsi" w:cs="Arial"/>
          <w:sz w:val="22"/>
          <w:szCs w:val="22"/>
          <w:lang w:val="en-GB"/>
        </w:rPr>
        <w:t xml:space="preserve"> A</w:t>
      </w:r>
      <w:r>
        <w:rPr>
          <w:rFonts w:asciiTheme="minorHAnsi" w:hAnsiTheme="minorHAnsi" w:cs="Arial"/>
          <w:sz w:val="22"/>
          <w:szCs w:val="22"/>
          <w:lang w:val="en-GB"/>
        </w:rPr>
        <w:t>c</w:t>
      </w:r>
      <w:r w:rsidR="00A9299F" w:rsidRPr="0065666F">
        <w:rPr>
          <w:rFonts w:asciiTheme="minorHAnsi" w:hAnsiTheme="minorHAnsi" w:cs="Arial"/>
          <w:sz w:val="22"/>
          <w:szCs w:val="22"/>
          <w:lang w:val="en-GB"/>
        </w:rPr>
        <w:t>ademy of International Business</w:t>
      </w:r>
    </w:p>
    <w:p w14:paraId="23E8A8A8" w14:textId="5FCCED9F" w:rsidR="00A9299F" w:rsidRPr="003900BD" w:rsidRDefault="003900BD" w:rsidP="00A9299F">
      <w:pPr>
        <w:pStyle w:val="Listenabsatz"/>
        <w:numPr>
          <w:ilvl w:val="0"/>
          <w:numId w:val="3"/>
        </w:numPr>
        <w:ind w:left="714" w:hanging="357"/>
        <w:rPr>
          <w:rFonts w:asciiTheme="minorHAnsi" w:hAnsiTheme="minorHAnsi" w:cs="Arial"/>
          <w:sz w:val="22"/>
          <w:szCs w:val="22"/>
        </w:rPr>
      </w:pPr>
      <w:r w:rsidRPr="003900BD">
        <w:rPr>
          <w:rFonts w:asciiTheme="minorHAnsi" w:hAnsiTheme="minorHAnsi" w:cs="Arial"/>
          <w:sz w:val="22"/>
          <w:szCs w:val="22"/>
        </w:rPr>
        <w:t>Mitglied der Europäischen Akademie f</w:t>
      </w:r>
      <w:r>
        <w:rPr>
          <w:rFonts w:asciiTheme="minorHAnsi" w:hAnsiTheme="minorHAnsi" w:cs="Arial"/>
          <w:sz w:val="22"/>
          <w:szCs w:val="22"/>
        </w:rPr>
        <w:t>ür Internationale Wirtschaft</w:t>
      </w:r>
    </w:p>
    <w:p w14:paraId="2F9AFFE3" w14:textId="31B8C81D" w:rsidR="00A9299F" w:rsidRPr="003900BD" w:rsidRDefault="003900BD" w:rsidP="00A9299F">
      <w:pPr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3900BD">
        <w:rPr>
          <w:rFonts w:asciiTheme="minorHAnsi" w:hAnsiTheme="minorHAnsi" w:cs="Arial"/>
          <w:sz w:val="22"/>
          <w:szCs w:val="22"/>
        </w:rPr>
        <w:t>Mitglied der Deutschen Gesellschaft für Auswärtige Politik</w:t>
      </w:r>
      <w:r w:rsidR="00A9299F" w:rsidRPr="003900BD">
        <w:rPr>
          <w:rFonts w:asciiTheme="minorHAnsi" w:hAnsiTheme="minorHAnsi" w:cs="Arial"/>
          <w:sz w:val="22"/>
          <w:szCs w:val="22"/>
        </w:rPr>
        <w:t xml:space="preserve"> (DGAP)</w:t>
      </w:r>
    </w:p>
    <w:p w14:paraId="68576C8C" w14:textId="3D68AFB0" w:rsidR="003E3B25" w:rsidRPr="00A420B6" w:rsidRDefault="005C6A79" w:rsidP="003E3B25">
      <w:pPr>
        <w:spacing w:before="360" w:after="120"/>
        <w:rPr>
          <w:rFonts w:asciiTheme="minorHAnsi" w:hAnsiTheme="minorHAnsi" w:cs="Arial"/>
          <w:b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b/>
          <w:sz w:val="22"/>
          <w:szCs w:val="22"/>
          <w:lang w:val="en-GB"/>
        </w:rPr>
        <w:t>Forschungsschwerpunkte</w:t>
      </w:r>
      <w:proofErr w:type="spellEnd"/>
    </w:p>
    <w:p w14:paraId="7CEC22D4" w14:textId="1E39CE2D" w:rsidR="007C79A3" w:rsidRPr="00A420B6" w:rsidRDefault="008D6A84" w:rsidP="007C79A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 w:rsidRPr="00A420B6">
        <w:rPr>
          <w:rFonts w:asciiTheme="minorHAnsi" w:hAnsiTheme="minorHAnsi" w:cs="Arial"/>
          <w:sz w:val="22"/>
          <w:szCs w:val="22"/>
          <w:lang w:val="en-GB"/>
        </w:rPr>
        <w:t>Top</w:t>
      </w:r>
      <w:r w:rsidR="003900BD">
        <w:rPr>
          <w:rFonts w:asciiTheme="minorHAnsi" w:hAnsiTheme="minorHAnsi" w:cs="Arial"/>
          <w:sz w:val="22"/>
          <w:szCs w:val="22"/>
          <w:lang w:val="en-GB"/>
        </w:rPr>
        <w:t>-</w:t>
      </w:r>
      <w:r w:rsidRPr="00A420B6">
        <w:rPr>
          <w:rFonts w:asciiTheme="minorHAnsi" w:hAnsiTheme="minorHAnsi" w:cs="Arial"/>
          <w:sz w:val="22"/>
          <w:szCs w:val="22"/>
          <w:lang w:val="en-GB"/>
        </w:rPr>
        <w:t>Management</w:t>
      </w:r>
      <w:r w:rsidR="003900BD">
        <w:rPr>
          <w:rFonts w:asciiTheme="minorHAnsi" w:hAnsiTheme="minorHAnsi" w:cs="Arial"/>
          <w:sz w:val="22"/>
          <w:szCs w:val="22"/>
          <w:lang w:val="en-GB"/>
        </w:rPr>
        <w:t>-</w:t>
      </w:r>
      <w:r w:rsidRPr="00A420B6">
        <w:rPr>
          <w:rFonts w:asciiTheme="minorHAnsi" w:hAnsiTheme="minorHAnsi" w:cs="Arial"/>
          <w:sz w:val="22"/>
          <w:szCs w:val="22"/>
          <w:lang w:val="en-GB"/>
        </w:rPr>
        <w:t>Teams</w:t>
      </w:r>
    </w:p>
    <w:p w14:paraId="0A011568" w14:textId="4D87E7E3" w:rsidR="008D6A84" w:rsidRPr="00A420B6" w:rsidRDefault="003900BD" w:rsidP="007C79A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Deutsch-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Polnische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Beziehungen</w:t>
      </w:r>
      <w:proofErr w:type="spellEnd"/>
    </w:p>
    <w:p w14:paraId="669EE9F5" w14:textId="6AA0BE37" w:rsidR="008D6A84" w:rsidRPr="00A420B6" w:rsidRDefault="003900BD" w:rsidP="007C79A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Interkulturelles</w:t>
      </w:r>
      <w:proofErr w:type="spellEnd"/>
      <w:r w:rsidR="008D6A84" w:rsidRPr="00A420B6">
        <w:rPr>
          <w:rFonts w:asciiTheme="minorHAnsi" w:hAnsiTheme="minorHAnsi" w:cs="Arial"/>
          <w:sz w:val="22"/>
          <w:szCs w:val="22"/>
          <w:lang w:val="en-GB"/>
        </w:rPr>
        <w:t xml:space="preserve"> Management</w:t>
      </w:r>
    </w:p>
    <w:p w14:paraId="7982382A" w14:textId="5D09B159" w:rsidR="008D6A84" w:rsidRPr="00A420B6" w:rsidRDefault="003900BD" w:rsidP="007C79A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Unternehmensführung</w:t>
      </w:r>
      <w:proofErr w:type="spellEnd"/>
    </w:p>
    <w:p w14:paraId="13B18D22" w14:textId="7991925B" w:rsidR="008D6A84" w:rsidRPr="003900BD" w:rsidRDefault="003900BD" w:rsidP="007C79A3">
      <w:pPr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3900BD">
        <w:rPr>
          <w:rFonts w:asciiTheme="minorHAnsi" w:hAnsiTheme="minorHAnsi" w:cs="Arial"/>
          <w:sz w:val="22"/>
          <w:szCs w:val="22"/>
        </w:rPr>
        <w:t>Internationalisierung von kleinen und m</w:t>
      </w:r>
      <w:r>
        <w:rPr>
          <w:rFonts w:asciiTheme="minorHAnsi" w:hAnsiTheme="minorHAnsi" w:cs="Arial"/>
          <w:sz w:val="22"/>
          <w:szCs w:val="22"/>
        </w:rPr>
        <w:t>ittelständischen Unternehmen</w:t>
      </w:r>
    </w:p>
    <w:p w14:paraId="1D801E28" w14:textId="24628C09" w:rsidR="007C79A3" w:rsidRPr="00A420B6" w:rsidRDefault="00FF2090" w:rsidP="007C79A3">
      <w:pP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Veröffentlichungen</w:t>
      </w:r>
    </w:p>
    <w:p w14:paraId="57119EF9" w14:textId="25A80BD4" w:rsidR="007C79A3" w:rsidRPr="004D5606" w:rsidRDefault="00AE5C96" w:rsidP="007C79A3">
      <w:pPr>
        <w:spacing w:before="360" w:after="120"/>
        <w:jc w:val="center"/>
        <w:outlineLvl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Forschungsmonographien</w:t>
      </w:r>
    </w:p>
    <w:p w14:paraId="5A0CAA5F" w14:textId="77777777" w:rsidR="007C79A3" w:rsidRPr="004D5606" w:rsidRDefault="008D6A84" w:rsidP="008D6A84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4D5606">
        <w:rPr>
          <w:rFonts w:asciiTheme="minorHAnsi" w:hAnsiTheme="minorHAnsi" w:cs="Arial"/>
          <w:sz w:val="22"/>
          <w:szCs w:val="22"/>
        </w:rPr>
        <w:t xml:space="preserve">Dauth, Tobias (2012): Die Internationalität von Top-Managern. Aktienkursreaktionen auf die Benennung internationaler Vorstände und Aufsichtsräte. Springer Gabler, Wiesbaden, 2012 (mir-Edition), 308 </w:t>
      </w:r>
      <w:proofErr w:type="spellStart"/>
      <w:r w:rsidRPr="004D5606">
        <w:rPr>
          <w:rFonts w:asciiTheme="minorHAnsi" w:hAnsiTheme="minorHAnsi" w:cs="Arial"/>
          <w:sz w:val="22"/>
          <w:szCs w:val="22"/>
        </w:rPr>
        <w:t>pages</w:t>
      </w:r>
      <w:proofErr w:type="spellEnd"/>
      <w:r w:rsidRPr="004D5606">
        <w:rPr>
          <w:rFonts w:asciiTheme="minorHAnsi" w:hAnsiTheme="minorHAnsi" w:cs="Arial"/>
          <w:sz w:val="22"/>
          <w:szCs w:val="22"/>
        </w:rPr>
        <w:t>.</w:t>
      </w:r>
    </w:p>
    <w:p w14:paraId="32F0D847" w14:textId="77138991" w:rsidR="007C79A3" w:rsidRPr="00A420B6" w:rsidRDefault="00AE5C96" w:rsidP="007C79A3">
      <w:pPr>
        <w:spacing w:before="360" w:after="120"/>
        <w:jc w:val="center"/>
        <w:outlineLvl w:val="0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Buchkapitel</w:t>
      </w:r>
      <w:proofErr w:type="spellEnd"/>
      <w:r w:rsidR="007C79A3" w:rsidRPr="00A420B6">
        <w:rPr>
          <w:rFonts w:asciiTheme="minorHAnsi" w:hAnsiTheme="minorHAnsi" w:cs="Arial"/>
          <w:sz w:val="22"/>
          <w:szCs w:val="22"/>
          <w:lang w:val="en-GB"/>
        </w:rPr>
        <w:t xml:space="preserve"> /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Wörterbuch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-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oder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Enzyklopädieartikel</w:t>
      </w:r>
      <w:proofErr w:type="spellEnd"/>
    </w:p>
    <w:p w14:paraId="5CA5E67F" w14:textId="77777777" w:rsidR="008D6A84" w:rsidRPr="00A420B6" w:rsidRDefault="008D6A84" w:rsidP="008D6A84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420B6">
        <w:rPr>
          <w:rFonts w:asciiTheme="minorHAnsi" w:hAnsiTheme="minorHAnsi" w:cs="Arial"/>
          <w:sz w:val="22"/>
          <w:szCs w:val="22"/>
          <w:lang w:val="en-US"/>
        </w:rPr>
        <w:t xml:space="preserve">Schmid, Stefan/Dauth, Tobias/Kotulla, Thomas (2010): Aldi and Lidl: International Expansion of Two German Grocery Discounters. In: </w:t>
      </w:r>
      <w:proofErr w:type="spellStart"/>
      <w:r w:rsidRPr="00A420B6">
        <w:rPr>
          <w:rFonts w:asciiTheme="minorHAnsi" w:hAnsiTheme="minorHAnsi" w:cs="Arial"/>
          <w:sz w:val="22"/>
          <w:szCs w:val="22"/>
          <w:lang w:val="en-US"/>
        </w:rPr>
        <w:t>Ghauri</w:t>
      </w:r>
      <w:proofErr w:type="spellEnd"/>
      <w:r w:rsidRPr="00A420B6">
        <w:rPr>
          <w:rFonts w:asciiTheme="minorHAnsi" w:hAnsiTheme="minorHAnsi" w:cs="Arial"/>
          <w:sz w:val="22"/>
          <w:szCs w:val="22"/>
          <w:lang w:val="en-US"/>
        </w:rPr>
        <w:t>, Pervez/</w:t>
      </w:r>
      <w:proofErr w:type="spellStart"/>
      <w:r w:rsidRPr="00A420B6">
        <w:rPr>
          <w:rFonts w:asciiTheme="minorHAnsi" w:hAnsiTheme="minorHAnsi" w:cs="Arial"/>
          <w:sz w:val="22"/>
          <w:szCs w:val="22"/>
          <w:lang w:val="en-US"/>
        </w:rPr>
        <w:t>Cateora</w:t>
      </w:r>
      <w:proofErr w:type="spellEnd"/>
      <w:r w:rsidRPr="00A420B6">
        <w:rPr>
          <w:rFonts w:asciiTheme="minorHAnsi" w:hAnsiTheme="minorHAnsi" w:cs="Arial"/>
          <w:sz w:val="22"/>
          <w:szCs w:val="22"/>
          <w:lang w:val="en-US"/>
        </w:rPr>
        <w:t>, Philip (eds.): International Marketing, 3rd European Edition, McGraw-Hill, Maidenhead, 2010, pp. 566-571.</w:t>
      </w:r>
    </w:p>
    <w:p w14:paraId="638873A5" w14:textId="77777777" w:rsidR="008D6A84" w:rsidRPr="00A420B6" w:rsidRDefault="008D6A84" w:rsidP="008D6A84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420B6">
        <w:rPr>
          <w:rFonts w:asciiTheme="minorHAnsi" w:hAnsiTheme="minorHAnsi" w:cs="Arial"/>
          <w:sz w:val="22"/>
          <w:szCs w:val="22"/>
          <w:lang w:val="en-US"/>
        </w:rPr>
        <w:t xml:space="preserve">Schmid, Stefan/Dauth, Tobias/Kotulla, Thomas (2010): Teaching Notes for the Case "Aldi and Lidl: International Expansion of Two German Grocery Discounters". In: </w:t>
      </w:r>
      <w:proofErr w:type="spellStart"/>
      <w:r w:rsidRPr="00A420B6">
        <w:rPr>
          <w:rFonts w:asciiTheme="minorHAnsi" w:hAnsiTheme="minorHAnsi" w:cs="Arial"/>
          <w:sz w:val="22"/>
          <w:szCs w:val="22"/>
          <w:lang w:val="en-US"/>
        </w:rPr>
        <w:t>Ghauri</w:t>
      </w:r>
      <w:proofErr w:type="spellEnd"/>
      <w:r w:rsidRPr="00A420B6">
        <w:rPr>
          <w:rFonts w:asciiTheme="minorHAnsi" w:hAnsiTheme="minorHAnsi" w:cs="Arial"/>
          <w:sz w:val="22"/>
          <w:szCs w:val="22"/>
          <w:lang w:val="en-US"/>
        </w:rPr>
        <w:t>, Pervez/</w:t>
      </w:r>
      <w:proofErr w:type="spellStart"/>
      <w:r w:rsidRPr="00A420B6">
        <w:rPr>
          <w:rFonts w:asciiTheme="minorHAnsi" w:hAnsiTheme="minorHAnsi" w:cs="Arial"/>
          <w:sz w:val="22"/>
          <w:szCs w:val="22"/>
          <w:lang w:val="en-US"/>
        </w:rPr>
        <w:t>Cateora</w:t>
      </w:r>
      <w:proofErr w:type="spellEnd"/>
      <w:r w:rsidRPr="00A420B6">
        <w:rPr>
          <w:rFonts w:asciiTheme="minorHAnsi" w:hAnsiTheme="minorHAnsi" w:cs="Arial"/>
          <w:sz w:val="22"/>
          <w:szCs w:val="22"/>
          <w:lang w:val="en-US"/>
        </w:rPr>
        <w:t>, Philip (eds.): International Marketing, 3rd European Edition, McGraw-Hill, Maidenhead, 2010, 9 pages.</w:t>
      </w:r>
    </w:p>
    <w:p w14:paraId="04C97529" w14:textId="77777777" w:rsidR="008D6A84" w:rsidRPr="00A420B6" w:rsidRDefault="008D6A84" w:rsidP="008D6A84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A420B6">
        <w:rPr>
          <w:rFonts w:asciiTheme="minorHAnsi" w:hAnsiTheme="minorHAnsi" w:cs="Arial"/>
          <w:sz w:val="22"/>
          <w:szCs w:val="22"/>
          <w:lang w:val="en-US"/>
        </w:rPr>
        <w:t xml:space="preserve">Schmid, Stefan/Dauth, Tobias/Kotulla, Thomas (2011): Suggestions for Completing the Assignments of the Case Study: The Acquisition of Reebok by Adidas. </w:t>
      </w:r>
      <w:r w:rsidRPr="00A420B6">
        <w:rPr>
          <w:rFonts w:asciiTheme="minorHAnsi" w:hAnsiTheme="minorHAnsi" w:cs="Arial"/>
          <w:sz w:val="22"/>
          <w:szCs w:val="22"/>
        </w:rPr>
        <w:t xml:space="preserve">In: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Zentes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>, Joachim/Swoboda, Bernhard/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Morschett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>, Dirk (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eds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.): Fallstudien zum Internationalen Management. Lösungen. Websites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 Gabler, Wiesbaden, 2011, 14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pages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>.</w:t>
      </w:r>
    </w:p>
    <w:p w14:paraId="3FA04ECE" w14:textId="77777777" w:rsidR="008D6A84" w:rsidRPr="00A420B6" w:rsidRDefault="008D6A84" w:rsidP="008D6A84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A420B6">
        <w:rPr>
          <w:rFonts w:asciiTheme="minorHAnsi" w:hAnsiTheme="minorHAnsi" w:cs="Arial"/>
          <w:sz w:val="22"/>
          <w:szCs w:val="22"/>
          <w:lang w:val="en-US"/>
        </w:rPr>
        <w:t xml:space="preserve">Schmid, Stefan/Dauth, Tobias/Kotulla, Thomas (2011): The Acquisition of Reebok by Adidas. </w:t>
      </w:r>
      <w:r w:rsidRPr="00A420B6">
        <w:rPr>
          <w:rFonts w:asciiTheme="minorHAnsi" w:hAnsiTheme="minorHAnsi" w:cs="Arial"/>
          <w:sz w:val="22"/>
          <w:szCs w:val="22"/>
        </w:rPr>
        <w:t xml:space="preserve">In: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Zentes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>, Joachim/Swoboda, Bernhard/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Morschett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>, Dirk (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.): Fallstudien zum </w:t>
      </w:r>
      <w:r w:rsidRPr="00A420B6">
        <w:rPr>
          <w:rFonts w:asciiTheme="minorHAnsi" w:hAnsiTheme="minorHAnsi" w:cs="Arial"/>
          <w:sz w:val="22"/>
          <w:szCs w:val="22"/>
        </w:rPr>
        <w:lastRenderedPageBreak/>
        <w:t>Internationalen Management. Grundlagen – Praxiserfahrungen – Perspektiven. 4th Edition, Gabler, Wiesbaden, 2011, pp. 713-731.</w:t>
      </w:r>
    </w:p>
    <w:p w14:paraId="03FC156C" w14:textId="77777777" w:rsidR="008D6A84" w:rsidRPr="00A420B6" w:rsidRDefault="008D6A84" w:rsidP="008D6A84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A420B6">
        <w:rPr>
          <w:rFonts w:asciiTheme="minorHAnsi" w:hAnsiTheme="minorHAnsi" w:cs="Arial"/>
          <w:sz w:val="22"/>
          <w:szCs w:val="22"/>
        </w:rPr>
        <w:t>Schmid, Stefan/Dauth, Tobias/Kotulla, Thomas/Schulze, Stephan (2013): Porsche Holding: Automobile für Europa aus dem Salzburger Land. In: Schmid, Stefan (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.): Strategien der Internationalisierung. Fallstudien und Fallbeispiele. 3rd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revised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updated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edition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Oldenbourg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>, München, 2013, pp. 161-173.</w:t>
      </w:r>
    </w:p>
    <w:p w14:paraId="78CE88E1" w14:textId="77777777" w:rsidR="008D6A84" w:rsidRPr="004D5606" w:rsidRDefault="008D6A84" w:rsidP="008D6A84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420B6">
        <w:rPr>
          <w:rFonts w:asciiTheme="minorHAnsi" w:hAnsiTheme="minorHAnsi" w:cs="Arial"/>
          <w:sz w:val="22"/>
          <w:szCs w:val="22"/>
        </w:rPr>
        <w:t>Schmid, Stefan/Dauth, Tobias/Kotulla, Thomas (2013): Aldi und Lidl. Zwei deutsche Discounter auf Expansionskurs. In: Schmid, Stefan (</w:t>
      </w:r>
      <w:proofErr w:type="spellStart"/>
      <w:r w:rsidR="004D5606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.): Strategien der Internationalisierung. Fallstudien und Fallbeispiele. </w:t>
      </w:r>
      <w:r w:rsidRPr="004D5606">
        <w:rPr>
          <w:rFonts w:asciiTheme="minorHAnsi" w:hAnsiTheme="minorHAnsi" w:cs="Arial"/>
          <w:sz w:val="22"/>
          <w:szCs w:val="22"/>
          <w:lang w:val="en-US"/>
        </w:rPr>
        <w:t>3</w:t>
      </w:r>
      <w:r w:rsidR="004D5606" w:rsidRPr="004D5606">
        <w:rPr>
          <w:rFonts w:asciiTheme="minorHAnsi" w:hAnsiTheme="minorHAnsi" w:cs="Arial"/>
          <w:sz w:val="22"/>
          <w:szCs w:val="22"/>
          <w:lang w:val="en-US"/>
        </w:rPr>
        <w:t>rd</w:t>
      </w:r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D5606" w:rsidRPr="004D5606">
        <w:rPr>
          <w:rFonts w:asciiTheme="minorHAnsi" w:hAnsiTheme="minorHAnsi" w:cs="Arial"/>
          <w:sz w:val="22"/>
          <w:szCs w:val="22"/>
          <w:lang w:val="en-US"/>
        </w:rPr>
        <w:t xml:space="preserve">revised and </w:t>
      </w:r>
      <w:r w:rsidRPr="004D5606">
        <w:rPr>
          <w:rFonts w:asciiTheme="minorHAnsi" w:hAnsiTheme="minorHAnsi" w:cs="Arial"/>
          <w:sz w:val="22"/>
          <w:szCs w:val="22"/>
          <w:lang w:val="en-US"/>
        </w:rPr>
        <w:t>updated</w:t>
      </w:r>
      <w:r w:rsidR="004D560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edition, </w:t>
      </w:r>
      <w:proofErr w:type="spellStart"/>
      <w:r w:rsidRPr="004D5606">
        <w:rPr>
          <w:rFonts w:asciiTheme="minorHAnsi" w:hAnsiTheme="minorHAnsi" w:cs="Arial"/>
          <w:sz w:val="22"/>
          <w:szCs w:val="22"/>
          <w:lang w:val="en-US"/>
        </w:rPr>
        <w:t>Oldenbourg</w:t>
      </w:r>
      <w:proofErr w:type="spellEnd"/>
      <w:r w:rsidRPr="004D5606">
        <w:rPr>
          <w:rFonts w:asciiTheme="minorHAnsi" w:hAnsiTheme="minorHAnsi" w:cs="Arial"/>
          <w:sz w:val="22"/>
          <w:szCs w:val="22"/>
          <w:lang w:val="en-US"/>
        </w:rPr>
        <w:t>, München, 2013, pp. 533-579.</w:t>
      </w:r>
    </w:p>
    <w:p w14:paraId="266605DE" w14:textId="77777777" w:rsidR="007C79A3" w:rsidRDefault="008D6A84" w:rsidP="004D560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420B6">
        <w:rPr>
          <w:rFonts w:asciiTheme="minorHAnsi" w:hAnsiTheme="minorHAnsi" w:cs="Arial"/>
          <w:sz w:val="22"/>
          <w:szCs w:val="22"/>
        </w:rPr>
        <w:t>Schmid, Stefan/Dauth, Tobias/Kotulla, Thomas/Schulze, Stephan (2013): Ruhrgas und Gazprom. Keine Sonderrechte - trotz langjähriger Importbeziehungen und existierender Minderheitsbeteiligung. In: Schmid, Stefan (</w:t>
      </w:r>
      <w:proofErr w:type="spellStart"/>
      <w:r w:rsidR="004D5606">
        <w:rPr>
          <w:rFonts w:asciiTheme="minorHAnsi" w:hAnsiTheme="minorHAnsi" w:cs="Arial"/>
          <w:sz w:val="22"/>
          <w:szCs w:val="22"/>
        </w:rPr>
        <w:t>ed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.): Strategien der Internationalisierung. Fallstudien und Fallbeispiele. </w:t>
      </w:r>
      <w:r w:rsidRPr="004D5606">
        <w:rPr>
          <w:rFonts w:asciiTheme="minorHAnsi" w:hAnsiTheme="minorHAnsi" w:cs="Arial"/>
          <w:sz w:val="22"/>
          <w:szCs w:val="22"/>
          <w:lang w:val="en-US"/>
        </w:rPr>
        <w:t>3</w:t>
      </w:r>
      <w:r w:rsidR="004D5606" w:rsidRPr="004D5606">
        <w:rPr>
          <w:rFonts w:asciiTheme="minorHAnsi" w:hAnsiTheme="minorHAnsi" w:cs="Arial"/>
          <w:sz w:val="22"/>
          <w:szCs w:val="22"/>
          <w:lang w:val="en-US"/>
        </w:rPr>
        <w:t>rd</w:t>
      </w:r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D5606" w:rsidRPr="004D5606">
        <w:rPr>
          <w:rFonts w:asciiTheme="minorHAnsi" w:hAnsiTheme="minorHAnsi" w:cs="Arial"/>
          <w:sz w:val="22"/>
          <w:szCs w:val="22"/>
          <w:lang w:val="en-US"/>
        </w:rPr>
        <w:t xml:space="preserve">revised and </w:t>
      </w:r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updated edition, </w:t>
      </w:r>
      <w:proofErr w:type="spellStart"/>
      <w:r w:rsidRPr="004D5606">
        <w:rPr>
          <w:rFonts w:asciiTheme="minorHAnsi" w:hAnsiTheme="minorHAnsi" w:cs="Arial"/>
          <w:sz w:val="22"/>
          <w:szCs w:val="22"/>
          <w:lang w:val="en-US"/>
        </w:rPr>
        <w:t>Oldenbourg</w:t>
      </w:r>
      <w:proofErr w:type="spellEnd"/>
      <w:r w:rsidRPr="004D5606">
        <w:rPr>
          <w:rFonts w:asciiTheme="minorHAnsi" w:hAnsiTheme="minorHAnsi" w:cs="Arial"/>
          <w:sz w:val="22"/>
          <w:szCs w:val="22"/>
          <w:lang w:val="en-US"/>
        </w:rPr>
        <w:t>, München, 2013, pp. 175-191.</w:t>
      </w:r>
    </w:p>
    <w:p w14:paraId="32FBDF4E" w14:textId="77777777" w:rsidR="00460448" w:rsidRPr="00460448" w:rsidRDefault="00460448" w:rsidP="00460448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Velamuri, Vivek/Zhou,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Weni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/Dauth, Tobias (2018): Changing innovation roles of foreign subsidiaries from the manufacturing industry in China. In: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Brem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, Alexander/Tidd, Joe/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Daim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Tugrul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 (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Hrsg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): Managing Innovation: Internationalization of Innovation, World Scientific, (</w:t>
      </w:r>
      <w:r>
        <w:rPr>
          <w:rFonts w:asciiTheme="minorHAnsi" w:hAnsiTheme="minorHAnsi" w:cs="Arial"/>
          <w:sz w:val="22"/>
          <w:szCs w:val="22"/>
          <w:lang w:val="en-US"/>
        </w:rPr>
        <w:t>in press</w:t>
      </w:r>
      <w:r w:rsidRPr="00460448">
        <w:rPr>
          <w:rFonts w:asciiTheme="minorHAnsi" w:hAnsiTheme="minorHAnsi" w:cs="Arial"/>
          <w:sz w:val="22"/>
          <w:szCs w:val="22"/>
          <w:lang w:val="en-US"/>
        </w:rPr>
        <w:t>).</w:t>
      </w:r>
    </w:p>
    <w:p w14:paraId="03B27C05" w14:textId="77777777" w:rsidR="00460448" w:rsidRPr="00460448" w:rsidRDefault="00460448" w:rsidP="00460448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>Schmid, Stefan/ Dauth, Tobias/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Kotulla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, Thomas/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Leding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, Philipp (2018): Adidas &amp; Reebok: Is acquiring easier than integrating? in: Schmid, Stefan (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Hrsg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.): Internationalization of Business – Cases on strategy formulation and implementation, Springer (</w:t>
      </w:r>
      <w:r>
        <w:rPr>
          <w:rFonts w:asciiTheme="minorHAnsi" w:hAnsiTheme="minorHAnsi" w:cs="Arial"/>
          <w:sz w:val="22"/>
          <w:szCs w:val="22"/>
          <w:lang w:val="en-US"/>
        </w:rPr>
        <w:t>in press</w:t>
      </w:r>
      <w:r w:rsidRPr="00460448">
        <w:rPr>
          <w:rFonts w:asciiTheme="minorHAnsi" w:hAnsiTheme="minorHAnsi" w:cs="Arial"/>
          <w:sz w:val="22"/>
          <w:szCs w:val="22"/>
          <w:lang w:val="en-US"/>
        </w:rPr>
        <w:t>).</w:t>
      </w:r>
    </w:p>
    <w:p w14:paraId="714C86A2" w14:textId="77777777" w:rsidR="00460448" w:rsidRPr="004D5606" w:rsidRDefault="00460448" w:rsidP="00460448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>Schmid, Stefan/ Dauth, Tobias/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Kotulla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, Thomas/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Gaberle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Fabienne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 (2018): Aldi &amp; Lidl: From Germany to the rest of the world? in: Schmid, Stefan (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Hrsg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.): Internationalization of Business – Cases on strategy formulation and implementation, Springer (</w:t>
      </w:r>
      <w:r>
        <w:rPr>
          <w:rFonts w:asciiTheme="minorHAnsi" w:hAnsiTheme="minorHAnsi" w:cs="Arial"/>
          <w:sz w:val="22"/>
          <w:szCs w:val="22"/>
          <w:lang w:val="en-US"/>
        </w:rPr>
        <w:t>in press</w:t>
      </w:r>
      <w:r w:rsidRPr="00460448">
        <w:rPr>
          <w:rFonts w:asciiTheme="minorHAnsi" w:hAnsiTheme="minorHAnsi" w:cs="Arial"/>
          <w:sz w:val="22"/>
          <w:szCs w:val="22"/>
          <w:lang w:val="en-US"/>
        </w:rPr>
        <w:t>).</w:t>
      </w:r>
    </w:p>
    <w:p w14:paraId="1FD5E53F" w14:textId="28235708" w:rsidR="007C79A3" w:rsidRPr="00A420B6" w:rsidRDefault="00C60275" w:rsidP="007C79A3">
      <w:pPr>
        <w:spacing w:before="360" w:after="120"/>
        <w:jc w:val="center"/>
        <w:outlineLvl w:val="0"/>
        <w:rPr>
          <w:rFonts w:asciiTheme="minorHAnsi" w:hAnsiTheme="minorHAnsi" w:cs="Arial"/>
          <w:sz w:val="22"/>
          <w:szCs w:val="22"/>
        </w:rPr>
      </w:pPr>
      <w:r w:rsidRPr="00A420B6">
        <w:rPr>
          <w:rFonts w:asciiTheme="minorHAnsi" w:hAnsiTheme="minorHAnsi" w:cs="Arial"/>
          <w:sz w:val="22"/>
          <w:szCs w:val="22"/>
        </w:rPr>
        <w:t xml:space="preserve">Peer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Reviewed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 xml:space="preserve"> </w:t>
      </w:r>
      <w:r w:rsidR="007249EA">
        <w:rPr>
          <w:rFonts w:asciiTheme="minorHAnsi" w:hAnsiTheme="minorHAnsi" w:cs="Arial"/>
          <w:sz w:val="22"/>
          <w:szCs w:val="22"/>
        </w:rPr>
        <w:t>Journal Artikel</w:t>
      </w:r>
    </w:p>
    <w:p w14:paraId="6BC8670B" w14:textId="77777777" w:rsidR="00460448" w:rsidRP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1C75AA">
        <w:rPr>
          <w:rFonts w:asciiTheme="minorHAnsi" w:hAnsiTheme="minorHAnsi" w:cs="Arial"/>
          <w:sz w:val="22"/>
          <w:szCs w:val="22"/>
        </w:rPr>
        <w:t xml:space="preserve">Schmid, Stefan/Dauth, Tobias (2012): Internationale Diversität im Top-Management – Eine empirische Analyse der DAX-30-Unternehmen, in: Zeitschrift für betriebswirtschaftliche Forschung, 64. </w:t>
      </w:r>
      <w:r w:rsidRPr="00460448">
        <w:rPr>
          <w:rFonts w:asciiTheme="minorHAnsi" w:hAnsiTheme="minorHAnsi" w:cs="Arial"/>
          <w:sz w:val="22"/>
          <w:szCs w:val="22"/>
          <w:lang w:val="en-US"/>
        </w:rPr>
        <w:t>Jg.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Nr. 7, S. 772-802. </w:t>
      </w:r>
    </w:p>
    <w:p w14:paraId="022603F1" w14:textId="77777777" w:rsidR="00460448" w:rsidRP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>Schmid, Stefan/Dauth, Tobias (2014): Does internationalization make a difference? Stock market reaction to announcements of international top executive appointments, in: Journal of World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60448">
        <w:rPr>
          <w:rFonts w:asciiTheme="minorHAnsi" w:hAnsiTheme="minorHAnsi" w:cs="Arial"/>
          <w:sz w:val="22"/>
          <w:szCs w:val="22"/>
          <w:lang w:val="en-US"/>
        </w:rPr>
        <w:t>Business, 49. Jg., Nr. 1, S. 63-77.</w:t>
      </w:r>
    </w:p>
    <w:p w14:paraId="0771DA3E" w14:textId="77777777" w:rsidR="00460448" w:rsidRP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Schmid, Stefan/Wurster, Dennis/Dauth, Tobias (2014):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Internationalisation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 of upper echelons in different institutional contexts: top managers in Germany and the UK, in: European Journal of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International Management, 9. Jg., Nr. 4, S.510-535. </w:t>
      </w:r>
    </w:p>
    <w:p w14:paraId="35CE3E04" w14:textId="77777777" w:rsidR="00460448" w:rsidRP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>Dauth, Tobias/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Tomczak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Agata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 (2016): Internationalization of top management teams: A comprehensive analysis of Polish stock-listed firms, in: Journal for East European Management Studies, 21. Jg., Nr. 2, S. 167-183.</w:t>
      </w:r>
    </w:p>
    <w:p w14:paraId="442DE07B" w14:textId="77777777" w:rsid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Georgakakis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Dimitrios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/Dauth, Tobias/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Ruigrok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, Winfried (2016): Too much of a good thing: Does international experience variety accelerate or delay executives’ career advancement? in: Journal of World Business, 51. Jg., Nr. 3, S. 425-437. </w:t>
      </w:r>
    </w:p>
    <w:p w14:paraId="2F09B2B7" w14:textId="77777777" w:rsid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lastRenderedPageBreak/>
        <w:t>Dauth, Tobias/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Pronobis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, Paul/Schmid, Stefan (2017): Exploring the link between internationalization of top management and accounting quality: The CFO’s international experience matters, in: International Business Review, 26. Jg., Nr. 1, S. 71-88. </w:t>
      </w:r>
    </w:p>
    <w:p w14:paraId="2219DCC4" w14:textId="77777777" w:rsidR="00460448" w:rsidRP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 xml:space="preserve">Zhou, </w:t>
      </w:r>
      <w:proofErr w:type="spellStart"/>
      <w:r w:rsidRPr="00460448">
        <w:rPr>
          <w:rFonts w:asciiTheme="minorHAnsi" w:hAnsiTheme="minorHAnsi" w:cs="Arial"/>
          <w:sz w:val="22"/>
          <w:szCs w:val="22"/>
          <w:lang w:val="en-US"/>
        </w:rPr>
        <w:t>Weni</w:t>
      </w:r>
      <w:proofErr w:type="spellEnd"/>
      <w:r w:rsidRPr="00460448">
        <w:rPr>
          <w:rFonts w:asciiTheme="minorHAnsi" w:hAnsiTheme="minorHAnsi" w:cs="Arial"/>
          <w:sz w:val="22"/>
          <w:szCs w:val="22"/>
          <w:lang w:val="en-US"/>
        </w:rPr>
        <w:t>/Velamuri, Vivek/Dauth, Tobias (2017): Changing innovation roles of foreign subsidiaries from the manufacturing industry in China, in: International Journal of Innovation Management, 21. Jg., Nr. 1, S. 1-32.</w:t>
      </w:r>
    </w:p>
    <w:p w14:paraId="55370D37" w14:textId="77777777" w:rsidR="00460448" w:rsidRP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1C75AA">
        <w:rPr>
          <w:rFonts w:asciiTheme="minorHAnsi" w:hAnsiTheme="minorHAnsi" w:cs="Arial"/>
          <w:sz w:val="22"/>
          <w:szCs w:val="22"/>
        </w:rPr>
        <w:t xml:space="preserve">Schmid, Stefan/Altfeld, Frederic/Dauth, Tobias (2018): Der Doktortitel unter Vorstands- und Aufsichtsratsmitgliedern der DAX-30-Unternehmen – Immer noch weit verbreitet und von hoher Bedeutung? in: Zeitschrift für Corporate </w:t>
      </w:r>
      <w:proofErr w:type="spellStart"/>
      <w:r w:rsidRPr="001C75AA">
        <w:rPr>
          <w:rFonts w:asciiTheme="minorHAnsi" w:hAnsiTheme="minorHAnsi" w:cs="Arial"/>
          <w:sz w:val="22"/>
          <w:szCs w:val="22"/>
        </w:rPr>
        <w:t>Governance</w:t>
      </w:r>
      <w:proofErr w:type="spellEnd"/>
      <w:r w:rsidRPr="001C75AA">
        <w:rPr>
          <w:rFonts w:asciiTheme="minorHAnsi" w:hAnsiTheme="minorHAnsi" w:cs="Arial"/>
          <w:sz w:val="22"/>
          <w:szCs w:val="22"/>
        </w:rPr>
        <w:t xml:space="preserve">, 12. </w:t>
      </w:r>
      <w:r w:rsidRPr="00460448">
        <w:rPr>
          <w:rFonts w:asciiTheme="minorHAnsi" w:hAnsiTheme="minorHAnsi" w:cs="Arial"/>
          <w:sz w:val="22"/>
          <w:szCs w:val="22"/>
          <w:lang w:val="en-US"/>
        </w:rPr>
        <w:t>Jg., Nr. 4, S. 152-158.</w:t>
      </w:r>
    </w:p>
    <w:p w14:paraId="3C02D1CB" w14:textId="77777777" w:rsidR="00460448" w:rsidRPr="00460448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460448">
        <w:rPr>
          <w:rFonts w:asciiTheme="minorHAnsi" w:hAnsiTheme="minorHAnsi" w:cs="Arial"/>
          <w:sz w:val="22"/>
          <w:szCs w:val="22"/>
          <w:lang w:val="en-US"/>
        </w:rPr>
        <w:t>Schmid, Stefan/Altfeld, Frederic/Dauth, Tobias (2018): Americanization as a driver of CEO pay in Europe: The moderating role of CEO power, in: Jou</w:t>
      </w:r>
      <w:r w:rsidR="00983696">
        <w:rPr>
          <w:rFonts w:asciiTheme="minorHAnsi" w:hAnsiTheme="minorHAnsi" w:cs="Arial"/>
          <w:sz w:val="22"/>
          <w:szCs w:val="22"/>
          <w:lang w:val="en-US"/>
        </w:rPr>
        <w:t>rnal of World Business, 53. Jg., Nr.4, S. 433-451.</w:t>
      </w:r>
    </w:p>
    <w:p w14:paraId="53373847" w14:textId="77777777" w:rsidR="00460448" w:rsidRPr="001C75AA" w:rsidRDefault="00460448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C75AA">
        <w:rPr>
          <w:rFonts w:asciiTheme="minorHAnsi" w:hAnsiTheme="minorHAnsi" w:cs="Arial"/>
          <w:sz w:val="22"/>
          <w:szCs w:val="22"/>
        </w:rPr>
        <w:t>Schmid, Stefan/Altfeld, Frederic/Dauth, Tobias (2018): Neuberufungen von DAX-30-Vorständen und -Aufsichtsräten: Wie reagiert der Aktienmarkt auf den</w:t>
      </w:r>
      <w:r w:rsidR="009A0659" w:rsidRPr="001C75AA">
        <w:rPr>
          <w:rFonts w:asciiTheme="minorHAnsi" w:hAnsiTheme="minorHAnsi" w:cs="Arial"/>
          <w:sz w:val="22"/>
          <w:szCs w:val="22"/>
        </w:rPr>
        <w:t xml:space="preserve"> Doktortitel von Top-Managern? i</w:t>
      </w:r>
      <w:r w:rsidR="001C75AA">
        <w:rPr>
          <w:rFonts w:asciiTheme="minorHAnsi" w:hAnsiTheme="minorHAnsi" w:cs="Arial"/>
          <w:sz w:val="22"/>
          <w:szCs w:val="22"/>
        </w:rPr>
        <w:t>n: Corporate Finance</w:t>
      </w:r>
      <w:r w:rsidRPr="001C75AA">
        <w:rPr>
          <w:rFonts w:asciiTheme="minorHAnsi" w:hAnsiTheme="minorHAnsi" w:cs="Arial"/>
          <w:sz w:val="22"/>
          <w:szCs w:val="22"/>
        </w:rPr>
        <w:t xml:space="preserve">. </w:t>
      </w:r>
    </w:p>
    <w:p w14:paraId="0876EC57" w14:textId="77777777" w:rsidR="001D0F2C" w:rsidRPr="001C75AA" w:rsidRDefault="001D0F2C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1C75AA">
        <w:rPr>
          <w:rFonts w:asciiTheme="minorHAnsi" w:hAnsiTheme="minorHAnsi" w:cs="Arial"/>
          <w:sz w:val="22"/>
          <w:szCs w:val="22"/>
          <w:lang w:val="en-US"/>
        </w:rPr>
        <w:t xml:space="preserve">Wrede, Michaela/Dauth, Tobias (2020): </w:t>
      </w:r>
      <w:r w:rsidR="009A0659" w:rsidRPr="001C75AA">
        <w:rPr>
          <w:rFonts w:asciiTheme="minorHAnsi" w:hAnsiTheme="minorHAnsi" w:cs="Arial"/>
          <w:sz w:val="22"/>
          <w:szCs w:val="22"/>
          <w:lang w:val="en-US"/>
        </w:rPr>
        <w:t>A temporal perspective on the relationship between top management tea</w:t>
      </w:r>
      <w:r w:rsidR="0001026E" w:rsidRPr="001C75AA">
        <w:rPr>
          <w:rFonts w:asciiTheme="minorHAnsi" w:hAnsiTheme="minorHAnsi" w:cs="Arial"/>
          <w:sz w:val="22"/>
          <w:szCs w:val="22"/>
          <w:lang w:val="en-US"/>
        </w:rPr>
        <w:t xml:space="preserve">m internationalization and </w:t>
      </w:r>
      <w:proofErr w:type="spellStart"/>
      <w:r w:rsidR="0001026E" w:rsidRPr="001C75AA">
        <w:rPr>
          <w:rFonts w:asciiTheme="minorHAnsi" w:hAnsiTheme="minorHAnsi" w:cs="Arial"/>
          <w:sz w:val="22"/>
          <w:szCs w:val="22"/>
          <w:lang w:val="en-US"/>
        </w:rPr>
        <w:t>firm</w:t>
      </w:r>
      <w:r w:rsidR="009A0659" w:rsidRPr="001C75AA">
        <w:rPr>
          <w:rFonts w:asciiTheme="minorHAnsi" w:hAnsiTheme="minorHAnsi" w:cs="Arial"/>
          <w:sz w:val="22"/>
          <w:szCs w:val="22"/>
          <w:lang w:val="en-US"/>
        </w:rPr>
        <w:t>s</w:t>
      </w:r>
      <w:r w:rsidR="0001026E" w:rsidRPr="001C75AA">
        <w:rPr>
          <w:rFonts w:asciiTheme="minorHAnsi" w:hAnsiTheme="minorHAnsi" w:cs="Arial"/>
          <w:sz w:val="22"/>
          <w:szCs w:val="22"/>
          <w:lang w:val="en-US"/>
        </w:rPr>
        <w:t>´</w:t>
      </w:r>
      <w:r w:rsidR="009A0659" w:rsidRPr="001C75AA">
        <w:rPr>
          <w:rFonts w:asciiTheme="minorHAnsi" w:hAnsiTheme="minorHAnsi" w:cs="Arial"/>
          <w:sz w:val="22"/>
          <w:szCs w:val="22"/>
          <w:lang w:val="en-US"/>
        </w:rPr>
        <w:t>innovativeness</w:t>
      </w:r>
      <w:proofErr w:type="spellEnd"/>
      <w:r w:rsidR="009A0659" w:rsidRPr="001C75AA">
        <w:rPr>
          <w:rFonts w:asciiTheme="minorHAnsi" w:hAnsiTheme="minorHAnsi" w:cs="Arial"/>
          <w:sz w:val="22"/>
          <w:szCs w:val="22"/>
          <w:lang w:val="en-US"/>
        </w:rPr>
        <w:t>, in: Managerial and Decision Economics</w:t>
      </w:r>
      <w:r w:rsidR="001F183C" w:rsidRPr="001C75AA">
        <w:rPr>
          <w:rFonts w:asciiTheme="minorHAnsi" w:hAnsiTheme="minorHAnsi" w:cs="Arial"/>
          <w:sz w:val="22"/>
          <w:szCs w:val="22"/>
          <w:lang w:val="en-US"/>
        </w:rPr>
        <w:t>, 41. Jg., Nr. 4, S. 542-561</w:t>
      </w:r>
      <w:r w:rsidR="006D70D9" w:rsidRPr="001C75AA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55557256" w14:textId="32641827" w:rsidR="009A0659" w:rsidRDefault="009A0659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1C75AA">
        <w:rPr>
          <w:rFonts w:asciiTheme="minorHAnsi" w:hAnsiTheme="minorHAnsi" w:cs="Arial"/>
          <w:sz w:val="22"/>
          <w:szCs w:val="22"/>
          <w:lang w:val="en-US"/>
        </w:rPr>
        <w:t>Wrede, Michaela/Velamuri, Vivek/Dauth, Tobias (2020): Top managers in the digital age: Exploring the role and pr</w:t>
      </w:r>
      <w:r w:rsidR="006D70D9" w:rsidRPr="001C75AA">
        <w:rPr>
          <w:rFonts w:asciiTheme="minorHAnsi" w:hAnsiTheme="minorHAnsi" w:cs="Arial"/>
          <w:sz w:val="22"/>
          <w:szCs w:val="22"/>
          <w:lang w:val="en-US"/>
        </w:rPr>
        <w:t xml:space="preserve">actices of top managers in </w:t>
      </w:r>
      <w:proofErr w:type="spellStart"/>
      <w:r w:rsidR="006D70D9" w:rsidRPr="001C75AA">
        <w:rPr>
          <w:rFonts w:asciiTheme="minorHAnsi" w:hAnsiTheme="minorHAnsi" w:cs="Arial"/>
          <w:sz w:val="22"/>
          <w:szCs w:val="22"/>
          <w:lang w:val="en-US"/>
        </w:rPr>
        <w:t>firm</w:t>
      </w:r>
      <w:r w:rsidRPr="001C75AA">
        <w:rPr>
          <w:rFonts w:asciiTheme="minorHAnsi" w:hAnsiTheme="minorHAnsi" w:cs="Arial"/>
          <w:sz w:val="22"/>
          <w:szCs w:val="22"/>
          <w:lang w:val="en-US"/>
        </w:rPr>
        <w:t>s</w:t>
      </w:r>
      <w:r w:rsidR="006D70D9" w:rsidRPr="001C75AA">
        <w:rPr>
          <w:rFonts w:asciiTheme="minorHAnsi" w:hAnsiTheme="minorHAnsi" w:cs="Arial"/>
          <w:sz w:val="22"/>
          <w:szCs w:val="22"/>
          <w:lang w:val="en-US"/>
        </w:rPr>
        <w:t>´</w:t>
      </w:r>
      <w:r w:rsidRPr="001C75AA">
        <w:rPr>
          <w:rFonts w:asciiTheme="minorHAnsi" w:hAnsiTheme="minorHAnsi" w:cs="Arial"/>
          <w:sz w:val="22"/>
          <w:szCs w:val="22"/>
          <w:lang w:val="en-US"/>
        </w:rPr>
        <w:t>digital</w:t>
      </w:r>
      <w:proofErr w:type="spellEnd"/>
      <w:r w:rsidRPr="001C75AA">
        <w:rPr>
          <w:rFonts w:asciiTheme="minorHAnsi" w:hAnsiTheme="minorHAnsi" w:cs="Arial"/>
          <w:sz w:val="22"/>
          <w:szCs w:val="22"/>
          <w:lang w:val="en-US"/>
        </w:rPr>
        <w:t xml:space="preserve"> transformation, in: Managerial and Decision Economics</w:t>
      </w:r>
      <w:r w:rsidR="006D70D9" w:rsidRPr="001C75AA">
        <w:rPr>
          <w:rFonts w:asciiTheme="minorHAnsi" w:hAnsiTheme="minorHAnsi" w:cs="Arial"/>
          <w:sz w:val="22"/>
          <w:szCs w:val="22"/>
          <w:lang w:val="en-US"/>
        </w:rPr>
        <w:t>, 41. Jg., Nr. 8, S. 1549-1567.</w:t>
      </w:r>
    </w:p>
    <w:p w14:paraId="44FF5E65" w14:textId="091BF0E8" w:rsidR="00730A10" w:rsidRDefault="00322897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>
        <w:rPr>
          <w:rFonts w:asciiTheme="minorHAnsi" w:hAnsiTheme="minorHAnsi" w:cs="Arial"/>
          <w:sz w:val="22"/>
          <w:szCs w:val="22"/>
          <w:lang w:val="en-US"/>
        </w:rPr>
        <w:t xml:space="preserve">Qiu, Feng/Dauth, Tobias (2021): Virtual work intensity, job satisfaction,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ans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the mediating role of work-family balance: A study of employees in Germany and China in: German Journal of Human Resource Management </w:t>
      </w:r>
      <w:r w:rsidR="00837E73">
        <w:rPr>
          <w:rFonts w:asciiTheme="minorHAnsi" w:hAnsiTheme="minorHAnsi" w:cs="Arial"/>
          <w:sz w:val="22"/>
          <w:szCs w:val="22"/>
          <w:lang w:val="en-US"/>
        </w:rPr>
        <w:t>(forthcoming).</w:t>
      </w:r>
    </w:p>
    <w:p w14:paraId="1409B562" w14:textId="0FF5B8EB" w:rsidR="00322897" w:rsidRPr="00322897" w:rsidRDefault="00322897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322897">
        <w:rPr>
          <w:rFonts w:asciiTheme="minorHAnsi" w:hAnsiTheme="minorHAnsi" w:cs="Arial"/>
          <w:sz w:val="22"/>
          <w:szCs w:val="22"/>
          <w:lang w:val="en-US"/>
        </w:rPr>
        <w:t>Schmid, Stefan/</w:t>
      </w:r>
      <w:proofErr w:type="spellStart"/>
      <w:r w:rsidRPr="00322897">
        <w:rPr>
          <w:rFonts w:asciiTheme="minorHAnsi" w:hAnsiTheme="minorHAnsi" w:cs="Arial"/>
          <w:sz w:val="22"/>
          <w:szCs w:val="22"/>
          <w:lang w:val="en-US"/>
        </w:rPr>
        <w:t>Baldermann</w:t>
      </w:r>
      <w:proofErr w:type="spellEnd"/>
      <w:r w:rsidRPr="00322897">
        <w:rPr>
          <w:rFonts w:asciiTheme="minorHAnsi" w:hAnsiTheme="minorHAnsi" w:cs="Arial"/>
          <w:sz w:val="22"/>
          <w:szCs w:val="22"/>
          <w:lang w:val="en-US"/>
        </w:rPr>
        <w:t>, Sebastian/</w:t>
      </w:r>
      <w:proofErr w:type="spellStart"/>
      <w:r w:rsidRPr="00322897">
        <w:rPr>
          <w:rFonts w:asciiTheme="minorHAnsi" w:hAnsiTheme="minorHAnsi" w:cs="Arial"/>
          <w:sz w:val="22"/>
          <w:szCs w:val="22"/>
          <w:lang w:val="en-US"/>
        </w:rPr>
        <w:t>Orban</w:t>
      </w:r>
      <w:proofErr w:type="spellEnd"/>
      <w:r w:rsidRPr="00322897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322897">
        <w:rPr>
          <w:rFonts w:asciiTheme="minorHAnsi" w:hAnsiTheme="minorHAnsi" w:cs="Arial"/>
          <w:sz w:val="22"/>
          <w:szCs w:val="22"/>
          <w:lang w:val="en-US"/>
        </w:rPr>
        <w:t>Fabienne</w:t>
      </w:r>
      <w:proofErr w:type="spellEnd"/>
      <w:r w:rsidRPr="00322897">
        <w:rPr>
          <w:rFonts w:asciiTheme="minorHAnsi" w:hAnsiTheme="minorHAnsi" w:cs="Arial"/>
          <w:sz w:val="22"/>
          <w:szCs w:val="22"/>
          <w:lang w:val="en-US"/>
        </w:rPr>
        <w:t>/Dauth, Tobias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(2021)</w:t>
      </w:r>
      <w:r w:rsidRPr="00322897">
        <w:rPr>
          <w:rFonts w:asciiTheme="minorHAnsi" w:hAnsiTheme="minorHAnsi" w:cs="Arial"/>
          <w:sz w:val="22"/>
          <w:szCs w:val="22"/>
          <w:lang w:val="en-US"/>
        </w:rPr>
        <w:t>: Attracting</w:t>
      </w:r>
      <w:r>
        <w:rPr>
          <w:rFonts w:asciiTheme="minorHAnsi" w:hAnsiTheme="minorHAnsi" w:cs="Arial"/>
          <w:sz w:val="22"/>
          <w:szCs w:val="22"/>
          <w:lang w:val="en-US"/>
        </w:rPr>
        <w:t xml:space="preserve"> talent through diversity at the top: The impact of TMT diversity and firm´s efforts to promote diversity on employer </w:t>
      </w:r>
      <w:proofErr w:type="spellStart"/>
      <w:r>
        <w:rPr>
          <w:rFonts w:asciiTheme="minorHAnsi" w:hAnsiTheme="minorHAnsi" w:cs="Arial"/>
          <w:sz w:val="22"/>
          <w:szCs w:val="22"/>
          <w:lang w:val="en-US"/>
        </w:rPr>
        <w:t>attractriveness</w:t>
      </w:r>
      <w:proofErr w:type="spellEnd"/>
      <w:r>
        <w:rPr>
          <w:rFonts w:asciiTheme="minorHAnsi" w:hAnsiTheme="minorHAnsi" w:cs="Arial"/>
          <w:sz w:val="22"/>
          <w:szCs w:val="22"/>
          <w:lang w:val="en-US"/>
        </w:rPr>
        <w:t xml:space="preserve"> in: European Management Journal (forthcoming)</w:t>
      </w:r>
      <w:r w:rsidR="00837E73">
        <w:rPr>
          <w:rFonts w:asciiTheme="minorHAnsi" w:hAnsiTheme="minorHAnsi" w:cs="Arial"/>
          <w:sz w:val="22"/>
          <w:szCs w:val="22"/>
          <w:lang w:val="en-US"/>
        </w:rPr>
        <w:t>.</w:t>
      </w:r>
    </w:p>
    <w:p w14:paraId="4A1037F1" w14:textId="77777777" w:rsidR="00460448" w:rsidRPr="00322897" w:rsidRDefault="00460448" w:rsidP="00460448">
      <w:pPr>
        <w:spacing w:after="120"/>
        <w:jc w:val="both"/>
        <w:outlineLvl w:val="0"/>
        <w:rPr>
          <w:rFonts w:asciiTheme="minorHAnsi" w:hAnsiTheme="minorHAnsi" w:cs="Arial"/>
          <w:sz w:val="22"/>
          <w:szCs w:val="22"/>
          <w:lang w:val="en-US"/>
        </w:rPr>
      </w:pPr>
    </w:p>
    <w:p w14:paraId="6B3EE533" w14:textId="77EA9CAE" w:rsidR="007C79A3" w:rsidRPr="00460448" w:rsidRDefault="00AE5C96" w:rsidP="00983696">
      <w:pPr>
        <w:spacing w:after="120"/>
        <w:jc w:val="center"/>
        <w:outlineLvl w:val="0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Arbeitspapier</w:t>
      </w:r>
      <w:r w:rsidR="00AE050C">
        <w:rPr>
          <w:rFonts w:asciiTheme="minorHAnsi" w:hAnsiTheme="minorHAnsi" w:cs="Arial"/>
          <w:sz w:val="22"/>
          <w:szCs w:val="22"/>
          <w:lang w:val="en-GB"/>
        </w:rPr>
        <w:t>e</w:t>
      </w:r>
      <w:proofErr w:type="spellEnd"/>
    </w:p>
    <w:p w14:paraId="66EBCEC2" w14:textId="77777777" w:rsidR="007C79A3" w:rsidRDefault="008D6A84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A420B6">
        <w:rPr>
          <w:rFonts w:asciiTheme="minorHAnsi" w:hAnsiTheme="minorHAnsi" w:cs="Arial"/>
          <w:sz w:val="22"/>
          <w:szCs w:val="22"/>
        </w:rPr>
        <w:t xml:space="preserve">Schmid, Stefan/Dauth, Tobias/Kotulla, Thomas (2009): Die Internationalisierung von Aldi und Lidl – Möglichkeiten und Grenzen bei der Übertragung von im Inland erfolgreichen Geschäftsmodellen auf das Ausland, Working Paper No. 46, ESCP-EAP Europäische Wirtschaftshochschule Berlin, 2009, 35 </w:t>
      </w:r>
      <w:proofErr w:type="spellStart"/>
      <w:r w:rsidRPr="00A420B6">
        <w:rPr>
          <w:rFonts w:asciiTheme="minorHAnsi" w:hAnsiTheme="minorHAnsi" w:cs="Arial"/>
          <w:sz w:val="22"/>
          <w:szCs w:val="22"/>
        </w:rPr>
        <w:t>pages</w:t>
      </w:r>
      <w:proofErr w:type="spellEnd"/>
      <w:r w:rsidRPr="00A420B6">
        <w:rPr>
          <w:rFonts w:asciiTheme="minorHAnsi" w:hAnsiTheme="minorHAnsi" w:cs="Arial"/>
          <w:sz w:val="22"/>
          <w:szCs w:val="22"/>
        </w:rPr>
        <w:t>.</w:t>
      </w:r>
    </w:p>
    <w:p w14:paraId="7F67E4C7" w14:textId="77777777" w:rsidR="00983696" w:rsidRPr="00A420B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1C75AA">
        <w:rPr>
          <w:rFonts w:asciiTheme="minorHAnsi" w:hAnsiTheme="minorHAnsi" w:cs="Arial"/>
          <w:sz w:val="22"/>
          <w:szCs w:val="22"/>
          <w:lang w:val="en-US"/>
        </w:rPr>
        <w:t>Schmid, Stefan/Dauth, Tobias/</w:t>
      </w:r>
      <w:proofErr w:type="spellStart"/>
      <w:r w:rsidRPr="001C75AA">
        <w:rPr>
          <w:rFonts w:asciiTheme="minorHAnsi" w:hAnsiTheme="minorHAnsi" w:cs="Arial"/>
          <w:sz w:val="22"/>
          <w:szCs w:val="22"/>
          <w:lang w:val="en-US"/>
        </w:rPr>
        <w:t>Kotulla</w:t>
      </w:r>
      <w:proofErr w:type="spellEnd"/>
      <w:r w:rsidRPr="001C75AA">
        <w:rPr>
          <w:rFonts w:asciiTheme="minorHAnsi" w:hAnsiTheme="minorHAnsi" w:cs="Arial"/>
          <w:sz w:val="22"/>
          <w:szCs w:val="22"/>
          <w:lang w:val="en-US"/>
        </w:rPr>
        <w:t>, Thomas/</w:t>
      </w:r>
      <w:proofErr w:type="spellStart"/>
      <w:r w:rsidRPr="001C75AA">
        <w:rPr>
          <w:rFonts w:asciiTheme="minorHAnsi" w:hAnsiTheme="minorHAnsi" w:cs="Arial"/>
          <w:sz w:val="22"/>
          <w:szCs w:val="22"/>
          <w:lang w:val="en-US"/>
        </w:rPr>
        <w:t>Orban</w:t>
      </w:r>
      <w:proofErr w:type="spellEnd"/>
      <w:r w:rsidRPr="001C75AA">
        <w:rPr>
          <w:rFonts w:asciiTheme="minorHAnsi" w:hAnsiTheme="minorHAnsi" w:cs="Arial"/>
          <w:sz w:val="22"/>
          <w:szCs w:val="22"/>
          <w:lang w:val="en-US"/>
        </w:rPr>
        <w:t xml:space="preserve">, </w:t>
      </w:r>
      <w:proofErr w:type="spellStart"/>
      <w:r w:rsidRPr="001C75AA">
        <w:rPr>
          <w:rFonts w:asciiTheme="minorHAnsi" w:hAnsiTheme="minorHAnsi" w:cs="Arial"/>
          <w:sz w:val="22"/>
          <w:szCs w:val="22"/>
          <w:lang w:val="en-US"/>
        </w:rPr>
        <w:t>Fabienne</w:t>
      </w:r>
      <w:proofErr w:type="spellEnd"/>
      <w:r w:rsidRPr="001C75AA">
        <w:rPr>
          <w:rFonts w:asciiTheme="minorHAnsi" w:hAnsiTheme="minorHAnsi" w:cs="Arial"/>
          <w:sz w:val="22"/>
          <w:szCs w:val="22"/>
          <w:lang w:val="en-US"/>
        </w:rPr>
        <w:t xml:space="preserve"> (2016): Aldi and Lidl – From Germany to the Rest of the World? </w:t>
      </w:r>
      <w:r w:rsidRPr="00983696">
        <w:rPr>
          <w:rFonts w:asciiTheme="minorHAnsi" w:hAnsiTheme="minorHAnsi" w:cs="Arial"/>
          <w:sz w:val="22"/>
          <w:szCs w:val="22"/>
        </w:rPr>
        <w:t>ESCP Europe Working Paper Nr. 65, ESCP Europe, Berlin.</w:t>
      </w:r>
    </w:p>
    <w:p w14:paraId="4FC0B39B" w14:textId="13238A53" w:rsidR="007C79A3" w:rsidRPr="00A420B6" w:rsidRDefault="00AE050C" w:rsidP="00A420B6">
      <w:pPr>
        <w:spacing w:after="120"/>
        <w:jc w:val="center"/>
        <w:outlineLvl w:val="0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Konferenzbeiträ</w:t>
      </w:r>
      <w:r w:rsidR="00AE5C96">
        <w:rPr>
          <w:rFonts w:asciiTheme="minorHAnsi" w:hAnsiTheme="minorHAnsi" w:cs="Arial"/>
          <w:sz w:val="22"/>
          <w:szCs w:val="22"/>
          <w:lang w:val="en-GB"/>
        </w:rPr>
        <w:t>g</w:t>
      </w:r>
      <w:r>
        <w:rPr>
          <w:rFonts w:asciiTheme="minorHAnsi" w:hAnsiTheme="minorHAnsi" w:cs="Arial"/>
          <w:sz w:val="22"/>
          <w:szCs w:val="22"/>
          <w:lang w:val="en-GB"/>
        </w:rPr>
        <w:t>e</w:t>
      </w:r>
      <w:proofErr w:type="spellEnd"/>
      <w:r w:rsidR="00AE5C96">
        <w:rPr>
          <w:rFonts w:asciiTheme="minorHAnsi" w:hAnsiTheme="minorHAnsi" w:cs="Arial"/>
          <w:sz w:val="22"/>
          <w:szCs w:val="22"/>
          <w:lang w:val="en-GB"/>
        </w:rPr>
        <w:t xml:space="preserve">/ </w:t>
      </w:r>
      <w:proofErr w:type="spellStart"/>
      <w:r w:rsidR="00AE5C96">
        <w:rPr>
          <w:rFonts w:asciiTheme="minorHAnsi" w:hAnsiTheme="minorHAnsi" w:cs="Arial"/>
          <w:sz w:val="22"/>
          <w:szCs w:val="22"/>
          <w:lang w:val="en-GB"/>
        </w:rPr>
        <w:t>K</w:t>
      </w:r>
      <w:r w:rsidR="006F3DBA">
        <w:rPr>
          <w:rFonts w:asciiTheme="minorHAnsi" w:hAnsiTheme="minorHAnsi" w:cs="Arial"/>
          <w:sz w:val="22"/>
          <w:szCs w:val="22"/>
          <w:lang w:val="en-GB"/>
        </w:rPr>
        <w:t>o</w:t>
      </w:r>
      <w:r w:rsidR="00AE5C96">
        <w:rPr>
          <w:rFonts w:asciiTheme="minorHAnsi" w:hAnsiTheme="minorHAnsi" w:cs="Arial"/>
          <w:sz w:val="22"/>
          <w:szCs w:val="22"/>
          <w:lang w:val="en-GB"/>
        </w:rPr>
        <w:t>nferenzpräsentation</w:t>
      </w:r>
      <w:r>
        <w:rPr>
          <w:rFonts w:asciiTheme="minorHAnsi" w:hAnsiTheme="minorHAnsi" w:cs="Arial"/>
          <w:sz w:val="22"/>
          <w:szCs w:val="22"/>
          <w:lang w:val="en-GB"/>
        </w:rPr>
        <w:t>en</w:t>
      </w:r>
      <w:proofErr w:type="spellEnd"/>
    </w:p>
    <w:p w14:paraId="2EB73154" w14:textId="77777777" w:rsidR="00A420B6" w:rsidRPr="00A420B6" w:rsidRDefault="00A420B6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420B6">
        <w:rPr>
          <w:rFonts w:asciiTheme="minorHAnsi" w:hAnsiTheme="minorHAnsi" w:cs="Arial"/>
          <w:sz w:val="22"/>
          <w:szCs w:val="22"/>
          <w:lang w:val="en-GB"/>
        </w:rPr>
        <w:t>The Internationalization of Top Management Teams (TMTs) – Stock Price Reactions to the An-</w:t>
      </w:r>
      <w:proofErr w:type="spellStart"/>
      <w:r w:rsidRPr="00A420B6">
        <w:rPr>
          <w:rFonts w:asciiTheme="minorHAnsi" w:hAnsiTheme="minorHAnsi" w:cs="Arial"/>
          <w:sz w:val="22"/>
          <w:szCs w:val="22"/>
          <w:lang w:val="en-GB"/>
        </w:rPr>
        <w:t>nouncements</w:t>
      </w:r>
      <w:proofErr w:type="spellEnd"/>
      <w:r w:rsidRPr="00A420B6">
        <w:rPr>
          <w:rFonts w:asciiTheme="minorHAnsi" w:hAnsiTheme="minorHAnsi" w:cs="Arial"/>
          <w:sz w:val="22"/>
          <w:szCs w:val="22"/>
          <w:lang w:val="en-GB"/>
        </w:rPr>
        <w:t xml:space="preserve"> of International Top Executive Appointments. 24th EIBA/EIASM John H. Dunning Doctoral Tutorial in International Business at the 36th EIBA Annual Conference 2010 in Porto, Portugal.</w:t>
      </w:r>
    </w:p>
    <w:p w14:paraId="44EC2C32" w14:textId="77777777" w:rsidR="00A420B6" w:rsidRPr="00A420B6" w:rsidRDefault="00A420B6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420B6">
        <w:rPr>
          <w:rFonts w:asciiTheme="minorHAnsi" w:hAnsiTheme="minorHAnsi" w:cs="Arial"/>
          <w:sz w:val="22"/>
          <w:szCs w:val="22"/>
          <w:lang w:val="en-GB"/>
        </w:rPr>
        <w:lastRenderedPageBreak/>
        <w:t>Does It Matter If Top Managers Are International? Stock Market Reaction to Announcements of International Top Executive Appointments. 37th EIBA Annual Conference 2011 in Bucharest, Romania (with Stefan Schmid).</w:t>
      </w:r>
    </w:p>
    <w:p w14:paraId="33685B59" w14:textId="77777777" w:rsidR="00A420B6" w:rsidRPr="004D5606" w:rsidRDefault="00A420B6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US"/>
        </w:rPr>
      </w:pPr>
      <w:r w:rsidRPr="00A420B6">
        <w:rPr>
          <w:rFonts w:asciiTheme="minorHAnsi" w:hAnsiTheme="minorHAnsi" w:cs="Arial"/>
          <w:sz w:val="22"/>
          <w:szCs w:val="22"/>
          <w:lang w:val="en-GB"/>
        </w:rPr>
        <w:t xml:space="preserve">Does It Matter If Top Managers Are International? Stock Market Reaction to Announcements of International Top Executive Appointments. </w:t>
      </w:r>
      <w:r w:rsidR="004D5606" w:rsidRPr="004D5606">
        <w:rPr>
          <w:rFonts w:asciiTheme="minorHAnsi" w:hAnsiTheme="minorHAnsi" w:cs="Arial"/>
          <w:sz w:val="22"/>
          <w:szCs w:val="22"/>
          <w:lang w:val="en-US"/>
        </w:rPr>
        <w:t>Annual Conference</w:t>
      </w:r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 2012 </w:t>
      </w:r>
      <w:r w:rsidR="004D5606" w:rsidRPr="004D5606">
        <w:rPr>
          <w:rFonts w:asciiTheme="minorHAnsi" w:hAnsiTheme="minorHAnsi" w:cs="Arial"/>
          <w:sz w:val="22"/>
          <w:szCs w:val="22"/>
          <w:lang w:val="en-US"/>
        </w:rPr>
        <w:t>of the Scientific Commission</w:t>
      </w:r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="004D5606">
        <w:rPr>
          <w:rFonts w:asciiTheme="minorHAnsi" w:hAnsiTheme="minorHAnsi" w:cs="Arial"/>
          <w:sz w:val="22"/>
          <w:szCs w:val="22"/>
          <w:lang w:val="en-US"/>
        </w:rPr>
        <w:t>“</w:t>
      </w:r>
      <w:r w:rsidRPr="004D5606">
        <w:rPr>
          <w:rFonts w:asciiTheme="minorHAnsi" w:hAnsiTheme="minorHAnsi" w:cs="Arial"/>
          <w:sz w:val="22"/>
          <w:szCs w:val="22"/>
          <w:lang w:val="en-US"/>
        </w:rPr>
        <w:t>International Management</w:t>
      </w:r>
      <w:r w:rsidR="004D5606">
        <w:rPr>
          <w:rFonts w:asciiTheme="minorHAnsi" w:hAnsiTheme="minorHAnsi" w:cs="Arial"/>
          <w:sz w:val="22"/>
          <w:szCs w:val="22"/>
          <w:lang w:val="en-US"/>
        </w:rPr>
        <w:t xml:space="preserve">” of the </w:t>
      </w:r>
      <w:r w:rsidR="004D5606" w:rsidRPr="00A420B6">
        <w:rPr>
          <w:rFonts w:asciiTheme="minorHAnsi" w:hAnsiTheme="minorHAnsi" w:cs="Arial"/>
          <w:sz w:val="22"/>
          <w:szCs w:val="22"/>
          <w:lang w:val="en-GB"/>
        </w:rPr>
        <w:t>German Academic Association for Business Research</w:t>
      </w:r>
      <w:r w:rsidR="004D5606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Pr="004D5606">
        <w:rPr>
          <w:rFonts w:asciiTheme="minorHAnsi" w:hAnsiTheme="minorHAnsi" w:cs="Arial"/>
          <w:sz w:val="22"/>
          <w:szCs w:val="22"/>
          <w:lang w:val="en-US"/>
        </w:rPr>
        <w:t>VHB</w:t>
      </w:r>
      <w:r w:rsidR="004D5606">
        <w:rPr>
          <w:rFonts w:asciiTheme="minorHAnsi" w:hAnsiTheme="minorHAnsi" w:cs="Arial"/>
          <w:sz w:val="22"/>
          <w:szCs w:val="22"/>
          <w:lang w:val="en-US"/>
        </w:rPr>
        <w:t>)</w:t>
      </w:r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 in </w:t>
      </w:r>
      <w:proofErr w:type="spellStart"/>
      <w:r w:rsidRPr="004D5606">
        <w:rPr>
          <w:rFonts w:asciiTheme="minorHAnsi" w:hAnsiTheme="minorHAnsi" w:cs="Arial"/>
          <w:sz w:val="22"/>
          <w:szCs w:val="22"/>
          <w:lang w:val="en-US"/>
        </w:rPr>
        <w:t>Saarbrücken</w:t>
      </w:r>
      <w:proofErr w:type="spellEnd"/>
      <w:r w:rsidRPr="004D5606">
        <w:rPr>
          <w:rFonts w:asciiTheme="minorHAnsi" w:hAnsiTheme="minorHAnsi" w:cs="Arial"/>
          <w:sz w:val="22"/>
          <w:szCs w:val="22"/>
          <w:lang w:val="en-US"/>
        </w:rPr>
        <w:t xml:space="preserve"> (with Stefan Schmid).</w:t>
      </w:r>
    </w:p>
    <w:p w14:paraId="45852F5C" w14:textId="77777777" w:rsidR="00A420B6" w:rsidRPr="00A420B6" w:rsidRDefault="00A420B6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420B6">
        <w:rPr>
          <w:rFonts w:asciiTheme="minorHAnsi" w:hAnsiTheme="minorHAnsi" w:cs="Arial"/>
          <w:sz w:val="22"/>
          <w:szCs w:val="22"/>
          <w:lang w:val="en-GB"/>
        </w:rPr>
        <w:t>Top Management Teams and Firm Performance. 3rd EIASM Workshop on Top Management Teams &amp; Business Strategy Research in Milan, Italy (with Stefan Schmid).</w:t>
      </w:r>
    </w:p>
    <w:p w14:paraId="2176C7F2" w14:textId="77777777" w:rsidR="00A420B6" w:rsidRPr="00A420B6" w:rsidRDefault="00A420B6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420B6">
        <w:rPr>
          <w:rFonts w:asciiTheme="minorHAnsi" w:hAnsiTheme="minorHAnsi" w:cs="Arial"/>
          <w:sz w:val="22"/>
          <w:szCs w:val="22"/>
          <w:lang w:val="en-GB"/>
        </w:rPr>
        <w:t>Top Management Team Internationalization – A Comparison between Germany and the UK. 38th EIBA Annual Conference 2012 in Brighton, UK (with Stefan Schmid and Dennis Wurster).</w:t>
      </w:r>
    </w:p>
    <w:p w14:paraId="64E15B7D" w14:textId="77777777" w:rsidR="00A420B6" w:rsidRPr="00A420B6" w:rsidRDefault="00A420B6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A420B6">
        <w:rPr>
          <w:rFonts w:asciiTheme="minorHAnsi" w:hAnsiTheme="minorHAnsi" w:cs="Arial"/>
          <w:sz w:val="22"/>
          <w:szCs w:val="22"/>
          <w:lang w:val="en-GB"/>
        </w:rPr>
        <w:t>Internationalization of Top Managers in Germany and the UK – Cross-national Differences or Similarities? 13th EURAM Annual Conference</w:t>
      </w:r>
      <w:r w:rsidR="00983696">
        <w:rPr>
          <w:rFonts w:asciiTheme="minorHAnsi" w:hAnsiTheme="minorHAnsi" w:cs="Arial"/>
          <w:sz w:val="22"/>
          <w:szCs w:val="22"/>
          <w:lang w:val="en-GB"/>
        </w:rPr>
        <w:t xml:space="preserve"> 2013</w:t>
      </w:r>
      <w:r w:rsidRPr="00A420B6">
        <w:rPr>
          <w:rFonts w:asciiTheme="minorHAnsi" w:hAnsiTheme="minorHAnsi" w:cs="Arial"/>
          <w:sz w:val="22"/>
          <w:szCs w:val="22"/>
          <w:lang w:val="en-GB"/>
        </w:rPr>
        <w:t>, Istanbul, Turkey (with St</w:t>
      </w:r>
      <w:r w:rsidR="004D5606">
        <w:rPr>
          <w:rFonts w:asciiTheme="minorHAnsi" w:hAnsiTheme="minorHAnsi" w:cs="Arial"/>
          <w:sz w:val="22"/>
          <w:szCs w:val="22"/>
          <w:lang w:val="en-GB"/>
        </w:rPr>
        <w:t>efan Schmid and Dennis Wurster).</w:t>
      </w:r>
    </w:p>
    <w:p w14:paraId="347FBCAD" w14:textId="77777777" w:rsidR="007C79A3" w:rsidRDefault="00A420B6" w:rsidP="00A420B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4D5606">
        <w:rPr>
          <w:rFonts w:asciiTheme="minorHAnsi" w:hAnsiTheme="minorHAnsi" w:cs="Arial"/>
          <w:sz w:val="22"/>
          <w:szCs w:val="22"/>
          <w:lang w:val="en-GB"/>
        </w:rPr>
        <w:t xml:space="preserve">Top Management Internationalization and Accounting Quality. 4th Workshop on Top Management Teams &amp; Business Strategy Research </w:t>
      </w:r>
      <w:r w:rsidR="00983696">
        <w:rPr>
          <w:rFonts w:asciiTheme="minorHAnsi" w:hAnsiTheme="minorHAnsi" w:cs="Arial"/>
          <w:sz w:val="22"/>
          <w:szCs w:val="22"/>
          <w:lang w:val="en-GB"/>
        </w:rPr>
        <w:t xml:space="preserve">2013 </w:t>
      </w:r>
      <w:r w:rsidRPr="004D5606">
        <w:rPr>
          <w:rFonts w:asciiTheme="minorHAnsi" w:hAnsiTheme="minorHAnsi" w:cs="Arial"/>
          <w:sz w:val="22"/>
          <w:szCs w:val="22"/>
          <w:lang w:val="en-GB"/>
        </w:rPr>
        <w:t xml:space="preserve">in Copenhagen, Denmark (with Paul </w:t>
      </w:r>
      <w:proofErr w:type="spellStart"/>
      <w:r w:rsidRPr="004D5606">
        <w:rPr>
          <w:rFonts w:asciiTheme="minorHAnsi" w:hAnsiTheme="minorHAnsi" w:cs="Arial"/>
          <w:sz w:val="22"/>
          <w:szCs w:val="22"/>
          <w:lang w:val="en-GB"/>
        </w:rPr>
        <w:t>Pronobis</w:t>
      </w:r>
      <w:proofErr w:type="spellEnd"/>
      <w:r w:rsidRPr="004D5606">
        <w:rPr>
          <w:rFonts w:asciiTheme="minorHAnsi" w:hAnsiTheme="minorHAnsi" w:cs="Arial"/>
          <w:sz w:val="22"/>
          <w:szCs w:val="22"/>
          <w:lang w:val="en-GB"/>
        </w:rPr>
        <w:t xml:space="preserve"> and Stefan Schmid)</w:t>
      </w:r>
      <w:r w:rsidR="004D5606" w:rsidRPr="004D5606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237612C4" w14:textId="77777777" w:rsidR="00983696" w:rsidRPr="00983696" w:rsidRDefault="00983696" w:rsidP="00695131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Dauth, Tobias (2013): Antecedents of top management internationalization. 1st German-French Research Colloquium on International Management, Lyon, </w:t>
      </w:r>
      <w:r>
        <w:rPr>
          <w:rFonts w:asciiTheme="minorHAnsi" w:hAnsiTheme="minorHAnsi" w:cs="Arial"/>
          <w:sz w:val="22"/>
          <w:szCs w:val="22"/>
          <w:lang w:val="en-GB"/>
        </w:rPr>
        <w:t>France, 3</w:t>
      </w:r>
      <w:r w:rsidRPr="00983696">
        <w:rPr>
          <w:rFonts w:asciiTheme="minorHAnsi" w:hAnsiTheme="minorHAnsi" w:cs="Arial"/>
          <w:sz w:val="22"/>
          <w:szCs w:val="22"/>
          <w:vertAlign w:val="superscript"/>
          <w:lang w:val="en-GB"/>
        </w:rPr>
        <w:t>rd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June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2013.</w:t>
      </w:r>
    </w:p>
    <w:p w14:paraId="03BA9B7C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Dauth, Tobias (2014): Top management characteristics and employer attractiveness – an empirical investigation in Germany and CEE. 1st AIB-CEE Chapter Seminar,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Poznań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Polen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24. </w:t>
      </w:r>
      <w:r>
        <w:rPr>
          <w:rFonts w:asciiTheme="minorHAnsi" w:hAnsiTheme="minorHAnsi" w:cs="Arial"/>
          <w:sz w:val="22"/>
          <w:szCs w:val="22"/>
          <w:lang w:val="en-GB"/>
        </w:rPr>
        <w:t>January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2014.</w:t>
      </w:r>
    </w:p>
    <w:p w14:paraId="28EB92F4" w14:textId="77777777" w:rsidR="00983696" w:rsidRPr="001C75AA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Dauth, Tobias (2014): Top management internationalization and accounting quality. </w:t>
      </w:r>
      <w:r w:rsidRPr="001C75AA">
        <w:rPr>
          <w:rFonts w:asciiTheme="minorHAnsi" w:hAnsiTheme="minorHAnsi" w:cs="Arial"/>
          <w:sz w:val="22"/>
          <w:szCs w:val="22"/>
        </w:rPr>
        <w:t>Jahrestagung der Kommission Internationales Management im VHB, Wien, Österreich, 11. April 2014 (</w:t>
      </w:r>
      <w:proofErr w:type="spellStart"/>
      <w:r w:rsidRPr="001C75AA">
        <w:rPr>
          <w:rFonts w:asciiTheme="minorHAnsi" w:hAnsiTheme="minorHAnsi" w:cs="Arial"/>
          <w:sz w:val="22"/>
          <w:szCs w:val="22"/>
        </w:rPr>
        <w:t>with</w:t>
      </w:r>
      <w:proofErr w:type="spellEnd"/>
      <w:r w:rsidRPr="001C75AA">
        <w:rPr>
          <w:rFonts w:asciiTheme="minorHAnsi" w:hAnsiTheme="minorHAnsi" w:cs="Arial"/>
          <w:sz w:val="22"/>
          <w:szCs w:val="22"/>
        </w:rPr>
        <w:t xml:space="preserve"> Stefan Schmid </w:t>
      </w:r>
      <w:proofErr w:type="spellStart"/>
      <w:r w:rsidRPr="001C75AA">
        <w:rPr>
          <w:rFonts w:asciiTheme="minorHAnsi" w:hAnsiTheme="minorHAnsi" w:cs="Arial"/>
          <w:sz w:val="22"/>
          <w:szCs w:val="22"/>
        </w:rPr>
        <w:t>and</w:t>
      </w:r>
      <w:proofErr w:type="spellEnd"/>
      <w:r w:rsidRPr="001C75AA">
        <w:rPr>
          <w:rFonts w:asciiTheme="minorHAnsi" w:hAnsiTheme="minorHAnsi" w:cs="Arial"/>
          <w:sz w:val="22"/>
          <w:szCs w:val="22"/>
        </w:rPr>
        <w:t xml:space="preserve"> Paul </w:t>
      </w:r>
      <w:proofErr w:type="spellStart"/>
      <w:r w:rsidRPr="001C75AA">
        <w:rPr>
          <w:rFonts w:asciiTheme="minorHAnsi" w:hAnsiTheme="minorHAnsi" w:cs="Arial"/>
          <w:sz w:val="22"/>
          <w:szCs w:val="22"/>
        </w:rPr>
        <w:t>Pronobis</w:t>
      </w:r>
      <w:proofErr w:type="spellEnd"/>
      <w:r w:rsidRPr="001C75AA">
        <w:rPr>
          <w:rFonts w:asciiTheme="minorHAnsi" w:hAnsiTheme="minorHAnsi" w:cs="Arial"/>
          <w:sz w:val="22"/>
          <w:szCs w:val="22"/>
        </w:rPr>
        <w:t>).</w:t>
      </w:r>
    </w:p>
    <w:p w14:paraId="7071693D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Gaberle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Fabienne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/Dauth, Tobias (2014): Does top management team diversity influence employer attractiveness? 5th EIASM Workshop on Top Management Teams &amp; Business Strategy Research, Valencia, </w:t>
      </w:r>
      <w:r>
        <w:rPr>
          <w:rFonts w:asciiTheme="minorHAnsi" w:hAnsiTheme="minorHAnsi" w:cs="Arial"/>
          <w:sz w:val="22"/>
          <w:szCs w:val="22"/>
          <w:lang w:val="en-GB"/>
        </w:rPr>
        <w:t>Spain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3. </w:t>
      </w:r>
      <w:r>
        <w:rPr>
          <w:rFonts w:asciiTheme="minorHAnsi" w:hAnsiTheme="minorHAnsi" w:cs="Arial"/>
          <w:sz w:val="22"/>
          <w:szCs w:val="22"/>
          <w:lang w:val="en-GB"/>
        </w:rPr>
        <w:t>June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2014.</w:t>
      </w:r>
    </w:p>
    <w:p w14:paraId="49DF37C1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Altfeld, Frederic/Dauth, Tobias (2014): International attention of top managers. 5th EIASM Workshop on Top Management Teams &amp; Business Strategy Research, Valencia, </w:t>
      </w:r>
      <w:r>
        <w:rPr>
          <w:rFonts w:asciiTheme="minorHAnsi" w:hAnsiTheme="minorHAnsi" w:cs="Arial"/>
          <w:sz w:val="22"/>
          <w:szCs w:val="22"/>
          <w:lang w:val="en-GB"/>
        </w:rPr>
        <w:t>Spain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3. </w:t>
      </w:r>
      <w:r>
        <w:rPr>
          <w:rFonts w:asciiTheme="minorHAnsi" w:hAnsiTheme="minorHAnsi" w:cs="Arial"/>
          <w:sz w:val="22"/>
          <w:szCs w:val="22"/>
          <w:lang w:val="en-GB"/>
        </w:rPr>
        <w:t>June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2014 </w:t>
      </w:r>
    </w:p>
    <w:p w14:paraId="136AC4DA" w14:textId="77777777" w:rsidR="00983696" w:rsidRPr="00983696" w:rsidRDefault="00983696" w:rsidP="006B30CA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Dauth, Tobias (2014): Top management internationalization and accounting quality. Academy of International Business Annual Conference, Vancouver, </w:t>
      </w:r>
      <w:r>
        <w:rPr>
          <w:rFonts w:asciiTheme="minorHAnsi" w:hAnsiTheme="minorHAnsi" w:cs="Arial"/>
          <w:sz w:val="22"/>
          <w:szCs w:val="22"/>
          <w:lang w:val="en-GB"/>
        </w:rPr>
        <w:t>Canada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25. </w:t>
      </w:r>
      <w:r>
        <w:rPr>
          <w:rFonts w:asciiTheme="minorHAnsi" w:hAnsiTheme="minorHAnsi" w:cs="Arial"/>
          <w:sz w:val="22"/>
          <w:szCs w:val="22"/>
          <w:lang w:val="en-GB"/>
        </w:rPr>
        <w:t>June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2014.</w:t>
      </w:r>
    </w:p>
    <w:p w14:paraId="020E9B97" w14:textId="77777777" w:rsidR="00983696" w:rsidRPr="00983696" w:rsidRDefault="00983696" w:rsidP="00E85A07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Orban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Fabienne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/Dauth, Tobias (2015): Exploring the link between top management diversity and employer attractiveness. 6th EIASM Workshop on Top Management Teams &amp; Business Strategy Research, </w:t>
      </w:r>
      <w:r>
        <w:rPr>
          <w:rFonts w:asciiTheme="minorHAnsi" w:hAnsiTheme="minorHAnsi" w:cs="Arial"/>
          <w:sz w:val="22"/>
          <w:szCs w:val="22"/>
          <w:lang w:val="en-GB"/>
        </w:rPr>
        <w:t>Antwerp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GB"/>
        </w:rPr>
        <w:t>Belgium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26.-27. </w:t>
      </w:r>
      <w:r>
        <w:rPr>
          <w:rFonts w:asciiTheme="minorHAnsi" w:hAnsiTheme="minorHAnsi" w:cs="Arial"/>
          <w:sz w:val="22"/>
          <w:szCs w:val="22"/>
          <w:lang w:val="en-GB"/>
        </w:rPr>
        <w:t>March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2015. </w:t>
      </w:r>
    </w:p>
    <w:p w14:paraId="0573B2C5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Georgakakis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Dimitrios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>/Dauth, Tobias/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Ruigrok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Winfried (2015): Top management characteristics and speediness of career advancement: Does international experience reduce the time to the top? SMS Special Conference, St.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Gallen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Swizerland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28.-30. </w:t>
      </w:r>
      <w:r>
        <w:rPr>
          <w:rFonts w:asciiTheme="minorHAnsi" w:hAnsiTheme="minorHAnsi" w:cs="Arial"/>
          <w:sz w:val="22"/>
          <w:szCs w:val="22"/>
          <w:lang w:val="en-GB"/>
        </w:rPr>
        <w:t>May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2015.</w:t>
      </w:r>
    </w:p>
    <w:p w14:paraId="429DEAEA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Georgakakis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Dimitrios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>/Dauth, Tobias/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Ruigrok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Winfried (2015): “The more international the better? The link between international experience variety and career advancement” European Academy of Management (EURAM) annual conference, </w:t>
      </w:r>
      <w:r>
        <w:rPr>
          <w:rFonts w:asciiTheme="minorHAnsi" w:hAnsiTheme="minorHAnsi" w:cs="Arial"/>
          <w:sz w:val="22"/>
          <w:szCs w:val="22"/>
          <w:lang w:val="en-GB"/>
        </w:rPr>
        <w:t>Warsaw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GB"/>
        </w:rPr>
        <w:t>Poland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17.-19. </w:t>
      </w:r>
      <w:r>
        <w:rPr>
          <w:rFonts w:asciiTheme="minorHAnsi" w:hAnsiTheme="minorHAnsi" w:cs="Arial"/>
          <w:sz w:val="22"/>
          <w:szCs w:val="22"/>
          <w:lang w:val="en-GB"/>
        </w:rPr>
        <w:t>June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2015.</w:t>
      </w:r>
    </w:p>
    <w:p w14:paraId="3F49D815" w14:textId="77777777" w:rsidR="00983696" w:rsidRPr="00983696" w:rsidRDefault="00983696" w:rsidP="00E7601C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lastRenderedPageBreak/>
        <w:t>Georgakakis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Dimitrios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>/Dauth, Tobias/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Ruigrok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>, Winfried (2015): “The more international the better? The link between international experience variety and career advancement” Academy of Management (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AoM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) annual conference, Vancouver, </w:t>
      </w:r>
      <w:r>
        <w:rPr>
          <w:rFonts w:asciiTheme="minorHAnsi" w:hAnsiTheme="minorHAnsi" w:cs="Arial"/>
          <w:sz w:val="22"/>
          <w:szCs w:val="22"/>
          <w:lang w:val="en-GB"/>
        </w:rPr>
        <w:t>Canada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>, 7.-11. August 2015.</w:t>
      </w:r>
    </w:p>
    <w:p w14:paraId="0EF37A52" w14:textId="77777777" w:rsidR="00983696" w:rsidRPr="00983696" w:rsidRDefault="00983696" w:rsidP="00B9163F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Dauth, Tobias/Lehnen, Pascal/Velamuri, Vivek (2015): De-Internationalization: Past research and future challenges, Vaasa, </w:t>
      </w:r>
      <w:r>
        <w:rPr>
          <w:rFonts w:asciiTheme="minorHAnsi" w:hAnsiTheme="minorHAnsi" w:cs="Arial"/>
          <w:sz w:val="22"/>
          <w:szCs w:val="22"/>
          <w:lang w:val="en-GB"/>
        </w:rPr>
        <w:t>Finland</w:t>
      </w:r>
      <w:r w:rsidRPr="00983696">
        <w:rPr>
          <w:rFonts w:asciiTheme="minorHAnsi" w:hAnsiTheme="minorHAnsi" w:cs="Arial"/>
          <w:sz w:val="22"/>
          <w:szCs w:val="22"/>
          <w:lang w:val="en-GB"/>
        </w:rPr>
        <w:t>, 26.-28. August 2015.</w:t>
      </w:r>
    </w:p>
    <w:p w14:paraId="2DA8435A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Fischer, Luise/Dauth, Tobias (2016): Frugal innovation and frugality in German public discourse, R&amp;D Management Conference, Cambridge, UK, 3.-6. </w:t>
      </w:r>
      <w:r>
        <w:rPr>
          <w:rFonts w:asciiTheme="minorHAnsi" w:hAnsiTheme="minorHAnsi" w:cs="Arial"/>
          <w:sz w:val="22"/>
          <w:szCs w:val="22"/>
          <w:lang w:val="en-GB"/>
        </w:rPr>
        <w:t>July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2016.</w:t>
      </w:r>
    </w:p>
    <w:p w14:paraId="2B2CA9F0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Schmid, Stefan/Altfeld, Frederic/Dauth, Tobias: Americanization and compensation of European top managers. 42nd European Academy of Management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Confernce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GB"/>
        </w:rPr>
        <w:t>Vienna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GB"/>
        </w:rPr>
        <w:t>Austria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2.-4. </w:t>
      </w:r>
      <w:r>
        <w:rPr>
          <w:rFonts w:asciiTheme="minorHAnsi" w:hAnsiTheme="minorHAnsi" w:cs="Arial"/>
          <w:sz w:val="22"/>
          <w:szCs w:val="22"/>
          <w:lang w:val="en-GB"/>
        </w:rPr>
        <w:t>December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2016.</w:t>
      </w:r>
    </w:p>
    <w:p w14:paraId="6B8038A6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>Dauth, Tobias/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Orban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Fabienne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: Top management team diversity and employer attractiveness. 42nd European Academy of Management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Confernce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GB"/>
        </w:rPr>
        <w:t>Vienna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>
        <w:rPr>
          <w:rFonts w:asciiTheme="minorHAnsi" w:hAnsiTheme="minorHAnsi" w:cs="Arial"/>
          <w:sz w:val="22"/>
          <w:szCs w:val="22"/>
          <w:lang w:val="en-GB"/>
        </w:rPr>
        <w:t>Austria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2.-4. </w:t>
      </w:r>
      <w:r>
        <w:rPr>
          <w:rFonts w:asciiTheme="minorHAnsi" w:hAnsiTheme="minorHAnsi" w:cs="Arial"/>
          <w:sz w:val="22"/>
          <w:szCs w:val="22"/>
          <w:lang w:val="en-GB"/>
        </w:rPr>
        <w:t>December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2016.</w:t>
      </w:r>
    </w:p>
    <w:p w14:paraId="310A17B1" w14:textId="7BF2BED4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Dauth, Tobias/Wrede, Michaela: Top management team internationalization and firm innovation. 42nd European Academy of Management </w:t>
      </w:r>
      <w:proofErr w:type="spellStart"/>
      <w:r w:rsidRPr="00983696">
        <w:rPr>
          <w:rFonts w:asciiTheme="minorHAnsi" w:hAnsiTheme="minorHAnsi" w:cs="Arial"/>
          <w:sz w:val="22"/>
          <w:szCs w:val="22"/>
          <w:lang w:val="en-GB"/>
        </w:rPr>
        <w:t>Confernce</w:t>
      </w:r>
      <w:proofErr w:type="spellEnd"/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4C05FF">
        <w:rPr>
          <w:rFonts w:asciiTheme="minorHAnsi" w:hAnsiTheme="minorHAnsi" w:cs="Arial"/>
          <w:sz w:val="22"/>
          <w:szCs w:val="22"/>
          <w:lang w:val="en-GB"/>
        </w:rPr>
        <w:t>Vienna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4C05FF">
        <w:rPr>
          <w:rFonts w:asciiTheme="minorHAnsi" w:hAnsiTheme="minorHAnsi" w:cs="Arial"/>
          <w:sz w:val="22"/>
          <w:szCs w:val="22"/>
          <w:lang w:val="en-GB"/>
        </w:rPr>
        <w:t>Austria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2.-4. </w:t>
      </w:r>
      <w:r w:rsidR="00AA3F44">
        <w:rPr>
          <w:rFonts w:asciiTheme="minorHAnsi" w:hAnsiTheme="minorHAnsi" w:cs="Arial"/>
          <w:sz w:val="22"/>
          <w:szCs w:val="22"/>
          <w:lang w:val="en-GB"/>
        </w:rPr>
        <w:t>De</w:t>
      </w:r>
      <w:r w:rsidR="004C05FF">
        <w:rPr>
          <w:rFonts w:asciiTheme="minorHAnsi" w:hAnsiTheme="minorHAnsi" w:cs="Arial"/>
          <w:sz w:val="22"/>
          <w:szCs w:val="22"/>
          <w:lang w:val="en-GB"/>
        </w:rPr>
        <w:t>cember</w:t>
      </w: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 2016.</w:t>
      </w:r>
    </w:p>
    <w:p w14:paraId="6B3B9D9E" w14:textId="77777777" w:rsidR="00983696" w:rsidRPr="0098369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 xml:space="preserve">Schmid, Stefan/Altfeld, Frederic/Dauth, Tobias: Americanization and compensation of European top managers. 14th Vaasa Conference on International Business, Vaasa, </w:t>
      </w:r>
      <w:r w:rsidR="004C05FF">
        <w:rPr>
          <w:rFonts w:asciiTheme="minorHAnsi" w:hAnsiTheme="minorHAnsi" w:cs="Arial"/>
          <w:sz w:val="22"/>
          <w:szCs w:val="22"/>
          <w:lang w:val="en-GB"/>
        </w:rPr>
        <w:t>Finland</w:t>
      </w:r>
      <w:r w:rsidRPr="00983696">
        <w:rPr>
          <w:rFonts w:asciiTheme="minorHAnsi" w:hAnsiTheme="minorHAnsi" w:cs="Arial"/>
          <w:sz w:val="22"/>
          <w:szCs w:val="22"/>
          <w:lang w:val="en-GB"/>
        </w:rPr>
        <w:t>, 23.-25. August 2017.</w:t>
      </w:r>
    </w:p>
    <w:p w14:paraId="691A98B4" w14:textId="77777777" w:rsidR="00983696" w:rsidRPr="004D5606" w:rsidRDefault="00983696" w:rsidP="00983696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2"/>
          <w:szCs w:val="22"/>
          <w:lang w:val="en-GB"/>
        </w:rPr>
      </w:pPr>
      <w:r w:rsidRPr="00983696">
        <w:rPr>
          <w:rFonts w:asciiTheme="minorHAnsi" w:hAnsiTheme="minorHAnsi" w:cs="Arial"/>
          <w:sz w:val="22"/>
          <w:szCs w:val="22"/>
          <w:lang w:val="en-GB"/>
        </w:rPr>
        <w:t>Dauth, Tobias/Wilden, Anja (2017): The Diversification and Internationalization of Top Management Teams in Different Institutional Contexts: Evidence from Germany and Poland. 4th AIB-CEE Chapter Conference, Ljubljana, Slovenia, 26.-28. September 2017.</w:t>
      </w:r>
    </w:p>
    <w:sectPr w:rsidR="00983696" w:rsidRPr="004D5606" w:rsidSect="00C6597D">
      <w:headerReference w:type="default" r:id="rId12"/>
      <w:pgSz w:w="11906" w:h="16838" w:code="9"/>
      <w:pgMar w:top="2126" w:right="1134" w:bottom="1474" w:left="1701" w:header="62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26358" w14:textId="77777777" w:rsidR="005902AB" w:rsidRDefault="005902AB" w:rsidP="00615ED5">
      <w:r>
        <w:separator/>
      </w:r>
    </w:p>
  </w:endnote>
  <w:endnote w:type="continuationSeparator" w:id="0">
    <w:p w14:paraId="54BA3427" w14:textId="77777777" w:rsidR="005902AB" w:rsidRDefault="005902AB" w:rsidP="0061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68505" w14:textId="77777777" w:rsidR="005902AB" w:rsidRDefault="005902AB" w:rsidP="00615ED5">
      <w:r>
        <w:separator/>
      </w:r>
    </w:p>
  </w:footnote>
  <w:footnote w:type="continuationSeparator" w:id="0">
    <w:p w14:paraId="032F9B38" w14:textId="77777777" w:rsidR="005902AB" w:rsidRDefault="005902AB" w:rsidP="00615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15868" w14:textId="77777777" w:rsidR="00615ED5" w:rsidRPr="00476ACF" w:rsidRDefault="00B21E03" w:rsidP="00476ACF">
    <w:pPr>
      <w:pStyle w:val="Kopfzeile"/>
    </w:pPr>
    <w:r w:rsidRPr="00B21E03">
      <w:rPr>
        <w:noProof/>
      </w:rPr>
      <w:drawing>
        <wp:anchor distT="0" distB="0" distL="114300" distR="114300" simplePos="0" relativeHeight="251663360" behindDoc="0" locked="0" layoutInCell="1" allowOverlap="1" wp14:anchorId="4D2D12B9" wp14:editId="55343193">
          <wp:simplePos x="0" y="0"/>
          <wp:positionH relativeFrom="page">
            <wp:posOffset>1043940</wp:posOffset>
          </wp:positionH>
          <wp:positionV relativeFrom="page">
            <wp:posOffset>345440</wp:posOffset>
          </wp:positionV>
          <wp:extent cx="3506400" cy="637200"/>
          <wp:effectExtent l="0" t="0" r="0" b="0"/>
          <wp:wrapNone/>
          <wp:docPr id="10" name="Bild 4" descr="Logo_Pos_GrauBlau K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 4" descr="Logo_Pos_GrauBlau Kopi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6400" cy="63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3031"/>
    <w:multiLevelType w:val="hybridMultilevel"/>
    <w:tmpl w:val="1E260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65468"/>
    <w:multiLevelType w:val="hybridMultilevel"/>
    <w:tmpl w:val="CDE09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97CD2"/>
    <w:multiLevelType w:val="hybridMultilevel"/>
    <w:tmpl w:val="9AE0F0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32648C"/>
    <w:multiLevelType w:val="hybridMultilevel"/>
    <w:tmpl w:val="1E0E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65731"/>
    <w:multiLevelType w:val="hybridMultilevel"/>
    <w:tmpl w:val="949EF6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A3"/>
    <w:rsid w:val="000055D1"/>
    <w:rsid w:val="0001026E"/>
    <w:rsid w:val="0004233F"/>
    <w:rsid w:val="00065F37"/>
    <w:rsid w:val="00093929"/>
    <w:rsid w:val="000C7C68"/>
    <w:rsid w:val="000D1DB9"/>
    <w:rsid w:val="000D4362"/>
    <w:rsid w:val="00133BC4"/>
    <w:rsid w:val="001657E5"/>
    <w:rsid w:val="00176355"/>
    <w:rsid w:val="001A2A1A"/>
    <w:rsid w:val="001A54CF"/>
    <w:rsid w:val="001C75AA"/>
    <w:rsid w:val="001D0F2C"/>
    <w:rsid w:val="001F183C"/>
    <w:rsid w:val="00201B67"/>
    <w:rsid w:val="002103F5"/>
    <w:rsid w:val="00275D3E"/>
    <w:rsid w:val="00322897"/>
    <w:rsid w:val="003900BD"/>
    <w:rsid w:val="003C1273"/>
    <w:rsid w:val="003E3B25"/>
    <w:rsid w:val="003E4697"/>
    <w:rsid w:val="0042421E"/>
    <w:rsid w:val="0045473A"/>
    <w:rsid w:val="00460448"/>
    <w:rsid w:val="0046588B"/>
    <w:rsid w:val="00475A8F"/>
    <w:rsid w:val="00476ACF"/>
    <w:rsid w:val="00482FCA"/>
    <w:rsid w:val="004A1FFC"/>
    <w:rsid w:val="004C05FF"/>
    <w:rsid w:val="004C0637"/>
    <w:rsid w:val="004D5606"/>
    <w:rsid w:val="00531EA2"/>
    <w:rsid w:val="00545444"/>
    <w:rsid w:val="005902AB"/>
    <w:rsid w:val="005C1AE2"/>
    <w:rsid w:val="005C6A79"/>
    <w:rsid w:val="005D16E2"/>
    <w:rsid w:val="005E1E84"/>
    <w:rsid w:val="00615ED5"/>
    <w:rsid w:val="00617722"/>
    <w:rsid w:val="00624CD5"/>
    <w:rsid w:val="00645F88"/>
    <w:rsid w:val="00651385"/>
    <w:rsid w:val="0065666F"/>
    <w:rsid w:val="006B2AE7"/>
    <w:rsid w:val="006D70D9"/>
    <w:rsid w:val="006F33AA"/>
    <w:rsid w:val="006F3DBA"/>
    <w:rsid w:val="00711699"/>
    <w:rsid w:val="007249EA"/>
    <w:rsid w:val="00730A10"/>
    <w:rsid w:val="00775173"/>
    <w:rsid w:val="007C79A3"/>
    <w:rsid w:val="007F3E6C"/>
    <w:rsid w:val="00805B46"/>
    <w:rsid w:val="00837E73"/>
    <w:rsid w:val="00840538"/>
    <w:rsid w:val="008A38F4"/>
    <w:rsid w:val="008C5B1B"/>
    <w:rsid w:val="008C67D7"/>
    <w:rsid w:val="008D6A84"/>
    <w:rsid w:val="00906062"/>
    <w:rsid w:val="009216AF"/>
    <w:rsid w:val="009709ED"/>
    <w:rsid w:val="00983696"/>
    <w:rsid w:val="009A0659"/>
    <w:rsid w:val="009A594E"/>
    <w:rsid w:val="009B66C5"/>
    <w:rsid w:val="009C4AFE"/>
    <w:rsid w:val="009D2569"/>
    <w:rsid w:val="00A3593F"/>
    <w:rsid w:val="00A420B6"/>
    <w:rsid w:val="00A74086"/>
    <w:rsid w:val="00A7573F"/>
    <w:rsid w:val="00A9299F"/>
    <w:rsid w:val="00AA3F44"/>
    <w:rsid w:val="00AE001E"/>
    <w:rsid w:val="00AE050C"/>
    <w:rsid w:val="00AE5C96"/>
    <w:rsid w:val="00B21E03"/>
    <w:rsid w:val="00B37B69"/>
    <w:rsid w:val="00BD3CC8"/>
    <w:rsid w:val="00BF3E00"/>
    <w:rsid w:val="00C3628D"/>
    <w:rsid w:val="00C60275"/>
    <w:rsid w:val="00C6597D"/>
    <w:rsid w:val="00C84A97"/>
    <w:rsid w:val="00C90504"/>
    <w:rsid w:val="00CD6280"/>
    <w:rsid w:val="00D20805"/>
    <w:rsid w:val="00D617C4"/>
    <w:rsid w:val="00D8595A"/>
    <w:rsid w:val="00DA177D"/>
    <w:rsid w:val="00E115D7"/>
    <w:rsid w:val="00E209D4"/>
    <w:rsid w:val="00E24C44"/>
    <w:rsid w:val="00E9053C"/>
    <w:rsid w:val="00ED0665"/>
    <w:rsid w:val="00ED6B24"/>
    <w:rsid w:val="00F071C3"/>
    <w:rsid w:val="00F17ACB"/>
    <w:rsid w:val="00F41CCA"/>
    <w:rsid w:val="00F4275D"/>
    <w:rsid w:val="00FF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28D57"/>
  <w15:docId w15:val="{EFC32149-D855-434E-B5A5-752DA01E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5E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5ED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C67D7"/>
    <w:pPr>
      <w:tabs>
        <w:tab w:val="left" w:pos="5670"/>
      </w:tabs>
      <w:spacing w:line="176" w:lineRule="atLeast"/>
      <w:ind w:right="-426"/>
    </w:pPr>
    <w:rPr>
      <w:rFonts w:asciiTheme="majorHAnsi" w:hAnsiTheme="majorHAnsi"/>
      <w:color w:val="4D4D4D" w:themeColor="text2"/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7D7"/>
    <w:rPr>
      <w:rFonts w:asciiTheme="majorHAnsi" w:hAnsiTheme="majorHAnsi"/>
      <w:color w:val="4D4D4D" w:themeColor="text2"/>
      <w:sz w:val="13"/>
    </w:rPr>
  </w:style>
  <w:style w:type="paragraph" w:styleId="Fuzeile">
    <w:name w:val="footer"/>
    <w:basedOn w:val="Standard"/>
    <w:link w:val="FuzeileZchn"/>
    <w:uiPriority w:val="99"/>
    <w:unhideWhenUsed/>
    <w:rsid w:val="005D16E2"/>
    <w:pPr>
      <w:tabs>
        <w:tab w:val="center" w:pos="4513"/>
        <w:tab w:val="right" w:pos="9026"/>
      </w:tabs>
      <w:spacing w:line="176" w:lineRule="atLeast"/>
    </w:pPr>
    <w:rPr>
      <w:rFonts w:asciiTheme="majorHAnsi" w:hAnsiTheme="majorHAnsi"/>
      <w:color w:val="4D4D4D" w:themeColor="text2"/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5D16E2"/>
    <w:rPr>
      <w:rFonts w:asciiTheme="majorHAnsi" w:hAnsiTheme="majorHAnsi"/>
      <w:color w:val="4D4D4D" w:themeColor="text2"/>
      <w:sz w:val="13"/>
    </w:rPr>
  </w:style>
  <w:style w:type="character" w:styleId="Hyperlink">
    <w:name w:val="Hyperlink"/>
    <w:basedOn w:val="Absatz-Standardschriftart"/>
    <w:unhideWhenUsed/>
    <w:rsid w:val="00B21E03"/>
    <w:rPr>
      <w:color w:val="000000" w:themeColor="hyperlink"/>
      <w:u w:val="none"/>
    </w:rPr>
  </w:style>
  <w:style w:type="paragraph" w:styleId="Listenabsatz">
    <w:name w:val="List Paragraph"/>
    <w:basedOn w:val="Standard"/>
    <w:uiPriority w:val="34"/>
    <w:rsid w:val="00A92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hyperlink" Target="mailto:tobias.dauth@hhl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~1.HOE\AppData\Local\Temp\Vorlage%20Lebenslauf%20EN.dotx" TargetMode="External"/></Relationships>
</file>

<file path=word/theme/theme1.xml><?xml version="1.0" encoding="utf-8"?>
<a:theme xmlns:a="http://schemas.openxmlformats.org/drawingml/2006/main" name="Larissa">
  <a:themeElements>
    <a:clrScheme name="HHL">
      <a:dk1>
        <a:sysClr val="windowText" lastClr="000000"/>
      </a:dk1>
      <a:lt1>
        <a:sysClr val="window" lastClr="FFFFFF"/>
      </a:lt1>
      <a:dk2>
        <a:srgbClr val="4D4D4D"/>
      </a:dk2>
      <a:lt2>
        <a:srgbClr val="DBDBDB"/>
      </a:lt2>
      <a:accent1>
        <a:srgbClr val="009FEE"/>
      </a:accent1>
      <a:accent2>
        <a:srgbClr val="F9A900"/>
      </a:accent2>
      <a:accent3>
        <a:srgbClr val="4D4D4D"/>
      </a:accent3>
      <a:accent4>
        <a:srgbClr val="707070"/>
      </a:accent4>
      <a:accent5>
        <a:srgbClr val="949494"/>
      </a:accent5>
      <a:accent6>
        <a:srgbClr val="B7B7B7"/>
      </a:accent6>
      <a:hlink>
        <a:srgbClr val="000000"/>
      </a:hlink>
      <a:folHlink>
        <a:srgbClr val="000000"/>
      </a:folHlink>
    </a:clrScheme>
    <a:fontScheme name="HHL Word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66D97BA6EA264E86AE6D89452C7B0C" ma:contentTypeVersion="14" ma:contentTypeDescription="Ein neues Dokument erstellen." ma:contentTypeScope="" ma:versionID="773a3adbd34a5a269e1ac4cbfdb07206">
  <xsd:schema xmlns:xsd="http://www.w3.org/2001/XMLSchema" xmlns:xs="http://www.w3.org/2001/XMLSchema" xmlns:p="http://schemas.microsoft.com/office/2006/metadata/properties" xmlns:ns3="7437ca25-3a65-45ce-8d3c-d811fa064198" xmlns:ns4="7102711b-43b1-47b3-883e-eaaa7edab9db" targetNamespace="http://schemas.microsoft.com/office/2006/metadata/properties" ma:root="true" ma:fieldsID="7e6ec24e2bebf627f50aae65d204e7b1" ns3:_="" ns4:_="">
    <xsd:import namespace="7437ca25-3a65-45ce-8d3c-d811fa064198"/>
    <xsd:import namespace="7102711b-43b1-47b3-883e-eaaa7edab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37ca25-3a65-45ce-8d3c-d811fa0641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2711b-43b1-47b3-883e-eaaa7edab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1E1C2-3887-4BC6-A1F1-16C0D487A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37ca25-3a65-45ce-8d3c-d811fa064198"/>
    <ds:schemaRef ds:uri="7102711b-43b1-47b3-883e-eaaa7edab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25D5D-9DEB-4872-A32F-5C0E2A2D48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E0B2CD-6317-4B6B-8FAE-337D24584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Lebenslauf EN</Template>
  <TotalTime>0</TotalTime>
  <Pages>6</Pages>
  <Words>1914</Words>
  <Characters>12060</Characters>
  <Application>Microsoft Office Word</Application>
  <DocSecurity>0</DocSecurity>
  <Lines>100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HHL gGmbH</Company>
  <LinksUpToDate>false</LinksUpToDate>
  <CharactersWithSpaces>13947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Anne Höpfner</dc:creator>
  <cp:lastModifiedBy>Eva Echterhoff</cp:lastModifiedBy>
  <cp:revision>2</cp:revision>
  <cp:lastPrinted>2013-09-18T16:03:00Z</cp:lastPrinted>
  <dcterms:created xsi:type="dcterms:W3CDTF">2022-01-13T14:31:00Z</dcterms:created>
  <dcterms:modified xsi:type="dcterms:W3CDTF">2022-01-13T14:31:00Z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0x0101005D66D97BA6EA264E86AE6D89452C7B0C</vt:lpwstr>
  </property>
</Properties>
</file>