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772" w:rsidRPr="00843772" w:rsidRDefault="00843772" w:rsidP="00843772">
      <w:pPr>
        <w:pStyle w:val="Heading1"/>
        <w:rPr>
          <w:bCs/>
          <w:i/>
          <w:color w:val="FF0000"/>
          <w:sz w:val="36"/>
          <w:szCs w:val="36"/>
        </w:rPr>
      </w:pPr>
      <w:r w:rsidRPr="00843772">
        <w:rPr>
          <w:bCs/>
          <w:i/>
          <w:color w:val="FF0000"/>
          <w:sz w:val="36"/>
          <w:szCs w:val="36"/>
        </w:rPr>
        <w:t>UN</w:t>
      </w:r>
      <w:r w:rsidRPr="00843772">
        <w:rPr>
          <w:bCs/>
          <w:i/>
          <w:color w:val="FF0000"/>
          <w:sz w:val="36"/>
          <w:szCs w:val="36"/>
        </w:rPr>
        <w:t>T</w:t>
      </w:r>
      <w:r w:rsidRPr="00843772">
        <w:rPr>
          <w:bCs/>
          <w:i/>
          <w:color w:val="FF0000"/>
          <w:sz w:val="36"/>
          <w:szCs w:val="36"/>
        </w:rPr>
        <w:t xml:space="preserve">ER EMBARGO </w:t>
      </w:r>
      <w:r w:rsidRPr="00843772">
        <w:rPr>
          <w:bCs/>
          <w:i/>
          <w:color w:val="FF0000"/>
          <w:sz w:val="36"/>
          <w:szCs w:val="36"/>
        </w:rPr>
        <w:t>BIS</w:t>
      </w:r>
      <w:r w:rsidRPr="00843772">
        <w:rPr>
          <w:bCs/>
          <w:i/>
          <w:color w:val="FF0000"/>
          <w:sz w:val="36"/>
          <w:szCs w:val="36"/>
        </w:rPr>
        <w:t xml:space="preserve"> 11:00 CET </w:t>
      </w:r>
      <w:bookmarkStart w:id="0" w:name="_Hlk169877368"/>
      <w:r w:rsidRPr="00843772">
        <w:rPr>
          <w:bCs/>
          <w:i/>
          <w:color w:val="FF0000"/>
          <w:sz w:val="36"/>
          <w:szCs w:val="36"/>
        </w:rPr>
        <w:t>24</w:t>
      </w:r>
      <w:r w:rsidRPr="00843772">
        <w:rPr>
          <w:bCs/>
          <w:i/>
          <w:color w:val="FF0000"/>
          <w:sz w:val="36"/>
          <w:szCs w:val="36"/>
        </w:rPr>
        <w:t>.06.</w:t>
      </w:r>
      <w:r w:rsidRPr="00843772">
        <w:rPr>
          <w:bCs/>
          <w:i/>
          <w:color w:val="FF0000"/>
          <w:sz w:val="36"/>
          <w:szCs w:val="36"/>
        </w:rPr>
        <w:t>2024</w:t>
      </w:r>
      <w:bookmarkEnd w:id="0"/>
    </w:p>
    <w:p w:rsidR="00843772" w:rsidRDefault="00843772" w:rsidP="005B6114">
      <w:pPr>
        <w:spacing w:before="100" w:beforeAutospacing="1" w:after="100" w:afterAutospacing="1" w:line="240" w:lineRule="auto"/>
        <w:rPr>
          <w:rFonts w:eastAsia="Times New Roman"/>
          <w:bCs/>
          <w:sz w:val="40"/>
          <w:szCs w:val="40"/>
          <w:lang w:val="de-DE"/>
        </w:rPr>
      </w:pPr>
    </w:p>
    <w:p w:rsidR="005B6114" w:rsidRPr="00776465" w:rsidRDefault="005B6114" w:rsidP="005B6114">
      <w:pPr>
        <w:spacing w:before="100" w:beforeAutospacing="1" w:after="100" w:afterAutospacing="1" w:line="240" w:lineRule="auto"/>
        <w:rPr>
          <w:rFonts w:eastAsia="Times New Roman"/>
          <w:bCs/>
          <w:sz w:val="40"/>
          <w:szCs w:val="40"/>
          <w:lang/>
        </w:rPr>
      </w:pPr>
      <w:r>
        <w:rPr>
          <w:rFonts w:eastAsia="Times New Roman"/>
          <w:bCs/>
          <w:sz w:val="40"/>
          <w:szCs w:val="40"/>
          <w:lang w:val="de-DE"/>
        </w:rPr>
        <w:t>Aktuelle Forschung zeigt bislang</w:t>
      </w:r>
      <w:r w:rsidRPr="00776465">
        <w:rPr>
          <w:rFonts w:eastAsia="Times New Roman"/>
          <w:bCs/>
          <w:sz w:val="40"/>
          <w:szCs w:val="40"/>
          <w:lang/>
        </w:rPr>
        <w:t xml:space="preserve"> verborgene Phänomene in ultrareinen Quantenmaterialien</w:t>
      </w:r>
    </w:p>
    <w:p w:rsidR="005B6114" w:rsidRDefault="005B6114" w:rsidP="005B6114">
      <w:pPr>
        <w:pStyle w:val="NormalWeb"/>
        <w:shd w:val="clear" w:color="auto" w:fill="FFFFFF"/>
        <w:spacing w:before="0" w:beforeAutospacing="0" w:after="0" w:afterAutospacing="0"/>
        <w:rPr>
          <w:rFonts w:ascii="Arial" w:hAnsi="Arial" w:cs="Arial"/>
          <w:color w:val="000000"/>
        </w:rPr>
      </w:pPr>
      <w:r w:rsidRPr="001D5BC5">
        <w:rPr>
          <w:rFonts w:ascii="Arial" w:hAnsi="Arial" w:cs="Arial"/>
          <w:color w:val="000000"/>
          <w:lang w:val="de-DE"/>
        </w:rPr>
        <w:t>24.</w:t>
      </w:r>
      <w:r w:rsidRPr="00DD567B">
        <w:rPr>
          <w:rFonts w:ascii="Arial" w:hAnsi="Arial" w:cs="Arial"/>
          <w:color w:val="000000"/>
        </w:rPr>
        <w:t xml:space="preserve"> </w:t>
      </w:r>
      <w:r w:rsidRPr="001D5BC5">
        <w:rPr>
          <w:rFonts w:ascii="Arial" w:hAnsi="Arial" w:cs="Arial"/>
          <w:color w:val="000000"/>
          <w:lang w:val="de-DE"/>
        </w:rPr>
        <w:t>Juni</w:t>
      </w:r>
      <w:r w:rsidRPr="00DD567B">
        <w:rPr>
          <w:rFonts w:ascii="Arial" w:hAnsi="Arial" w:cs="Arial"/>
          <w:color w:val="000000"/>
        </w:rPr>
        <w:t xml:space="preserve"> 2024</w:t>
      </w:r>
      <w:r w:rsidRPr="00DD567B">
        <w:rPr>
          <w:rFonts w:ascii="Arial" w:hAnsi="Arial" w:cs="Arial"/>
          <w:color w:val="FF0000"/>
        </w:rPr>
        <w:t xml:space="preserve"> </w:t>
      </w:r>
      <w:r w:rsidRPr="00DD567B">
        <w:rPr>
          <w:rFonts w:ascii="Arial" w:hAnsi="Arial" w:cs="Arial"/>
          <w:color w:val="000000"/>
        </w:rPr>
        <w:t>– BERLIN</w:t>
      </w:r>
    </w:p>
    <w:p w:rsidR="005B6114" w:rsidRDefault="005B6114" w:rsidP="005B6114">
      <w:pPr>
        <w:pStyle w:val="NormalWeb"/>
        <w:shd w:val="clear" w:color="auto" w:fill="FFFFFF"/>
        <w:spacing w:before="0" w:beforeAutospacing="0" w:after="0" w:afterAutospacing="0"/>
        <w:rPr>
          <w:rFonts w:ascii="Arial" w:hAnsi="Arial" w:cs="Arial"/>
        </w:rPr>
      </w:pPr>
    </w:p>
    <w:p w:rsidR="005B6114" w:rsidRPr="00776465" w:rsidRDefault="005B6114" w:rsidP="005B6114">
      <w:pPr>
        <w:spacing w:before="100" w:beforeAutospacing="1" w:after="100" w:afterAutospacing="1"/>
        <w:rPr>
          <w:rFonts w:eastAsia="Times New Roman"/>
          <w:lang/>
        </w:rPr>
      </w:pPr>
      <w:r w:rsidRPr="00776465">
        <w:rPr>
          <w:rFonts w:eastAsia="Times New Roman"/>
          <w:lang/>
        </w:rPr>
        <w:t xml:space="preserve">In einem </w:t>
      </w:r>
      <w:hyperlink r:id="rId7" w:history="1">
        <w:r w:rsidRPr="000A4BAD">
          <w:rPr>
            <w:rStyle w:val="Hyperlink"/>
            <w:rFonts w:eastAsia="Times New Roman"/>
            <w:lang/>
          </w:rPr>
          <w:t>heute in Nature Communications</w:t>
        </w:r>
      </w:hyperlink>
      <w:r w:rsidRPr="00776465">
        <w:rPr>
          <w:rFonts w:eastAsia="Times New Roman"/>
          <w:lang/>
        </w:rPr>
        <w:t xml:space="preserve"> veröffentlichten Artikel </w:t>
      </w:r>
      <w:r>
        <w:rPr>
          <w:rFonts w:eastAsia="Times New Roman"/>
          <w:lang w:val="de-DE"/>
        </w:rPr>
        <w:t>beschreiben</w:t>
      </w:r>
      <w:r w:rsidRPr="00776465">
        <w:rPr>
          <w:rFonts w:eastAsia="Times New Roman"/>
          <w:lang/>
        </w:rPr>
        <w:t xml:space="preserve"> Forscher bisher nicht beobachtete Phänomene in einer ultrareinen Probe des korrelierten Metalls </w:t>
      </w:r>
      <w:r w:rsidR="00FF59AE" w:rsidRPr="00DD567B">
        <w:rPr>
          <w:rFonts w:eastAsia="Roboto"/>
          <w:highlight w:val="white"/>
        </w:rPr>
        <w:t>SrVO</w:t>
      </w:r>
      <w:r w:rsidR="00FF59AE" w:rsidRPr="00DD567B">
        <w:rPr>
          <w:rFonts w:eastAsia="Roboto"/>
          <w:highlight w:val="white"/>
          <w:vertAlign w:val="subscript"/>
        </w:rPr>
        <w:t>3</w:t>
      </w:r>
      <w:r w:rsidRPr="00776465">
        <w:rPr>
          <w:rFonts w:eastAsia="Times New Roman"/>
          <w:lang/>
        </w:rPr>
        <w:t xml:space="preserve">. Die Studie </w:t>
      </w:r>
      <w:r>
        <w:rPr>
          <w:rFonts w:eastAsia="Times New Roman"/>
          <w:lang w:val="de-DE"/>
        </w:rPr>
        <w:t>zeigt experimentelle Ergebnisse</w:t>
      </w:r>
      <w:r w:rsidRPr="00776465">
        <w:rPr>
          <w:rFonts w:eastAsia="Times New Roman"/>
          <w:lang/>
        </w:rPr>
        <w:t xml:space="preserve">, die </w:t>
      </w:r>
      <w:r>
        <w:rPr>
          <w:rFonts w:eastAsia="Times New Roman"/>
          <w:lang w:val="de-DE"/>
        </w:rPr>
        <w:t>nicht leicht mit</w:t>
      </w:r>
      <w:r w:rsidRPr="00776465">
        <w:rPr>
          <w:rFonts w:eastAsia="Times New Roman"/>
          <w:lang/>
        </w:rPr>
        <w:t xml:space="preserve"> vorherrschenden theoretischen Modelle dieser ungewöhnlichen Metalle</w:t>
      </w:r>
      <w:r>
        <w:rPr>
          <w:rFonts w:eastAsia="Times New Roman"/>
          <w:lang w:val="de-DE"/>
        </w:rPr>
        <w:t xml:space="preserve"> beschrieben werden können</w:t>
      </w:r>
      <w:r w:rsidRPr="00776465">
        <w:rPr>
          <w:rFonts w:eastAsia="Times New Roman"/>
          <w:lang/>
        </w:rPr>
        <w:t xml:space="preserve">. Das internationale Forschungsteam vom Paul Drude Institut für Festkörperelektronik (PDI), Deutschland; Oak Ridge National Laboratory (ORNL); Pennsylvania State University; University of Pittsburgh; Pittsburgh Quantum Institute; und University of Minnesota glaubt, dass ihre Ergebnisse eine Neubewertung der aktuellen Theorien zu Elektronenkorrelationseffekten </w:t>
      </w:r>
      <w:r>
        <w:rPr>
          <w:rFonts w:eastAsia="Times New Roman"/>
          <w:lang w:val="de-DE"/>
        </w:rPr>
        <w:t>notwendig macht</w:t>
      </w:r>
      <w:r w:rsidRPr="00776465">
        <w:rPr>
          <w:rFonts w:eastAsia="Times New Roman"/>
          <w:lang/>
        </w:rPr>
        <w:t xml:space="preserve"> und Licht auf die Ursprünge w</w:t>
      </w:r>
      <w:proofErr w:type="spellStart"/>
      <w:r>
        <w:rPr>
          <w:rFonts w:eastAsia="Times New Roman"/>
          <w:lang w:val="de-DE"/>
        </w:rPr>
        <w:t>ichtiger</w:t>
      </w:r>
      <w:proofErr w:type="spellEnd"/>
      <w:r w:rsidRPr="00776465">
        <w:rPr>
          <w:rFonts w:eastAsia="Times New Roman"/>
          <w:lang/>
        </w:rPr>
        <w:t xml:space="preserve"> Phänomene in diesen Systemen </w:t>
      </w:r>
      <w:r>
        <w:rPr>
          <w:rFonts w:eastAsia="Times New Roman"/>
          <w:lang w:val="de-DE"/>
        </w:rPr>
        <w:t>wirft</w:t>
      </w:r>
      <w:r w:rsidRPr="00776465">
        <w:rPr>
          <w:rFonts w:eastAsia="Times New Roman"/>
          <w:lang/>
        </w:rPr>
        <w:t xml:space="preserve">, einschließlich magnetischer Eigenschaften, Hochtemperatursupraleitung und der einzigartigen Eigenschaften </w:t>
      </w:r>
      <w:r>
        <w:rPr>
          <w:rFonts w:eastAsia="Times New Roman"/>
          <w:lang w:val="de-DE"/>
        </w:rPr>
        <w:t xml:space="preserve">äußerst </w:t>
      </w:r>
      <w:r w:rsidRPr="00776465">
        <w:rPr>
          <w:rFonts w:eastAsia="Times New Roman"/>
          <w:lang/>
        </w:rPr>
        <w:t>ungewöhnlicher transparenter Metalle.</w:t>
      </w:r>
    </w:p>
    <w:p w:rsidR="005B6114" w:rsidRPr="00776465" w:rsidRDefault="005B6114" w:rsidP="005B6114">
      <w:pPr>
        <w:spacing w:before="100" w:beforeAutospacing="1" w:after="100" w:afterAutospacing="1"/>
        <w:rPr>
          <w:rFonts w:eastAsia="Times New Roman"/>
          <w:lang/>
        </w:rPr>
      </w:pPr>
      <w:r w:rsidRPr="00776465">
        <w:rPr>
          <w:rFonts w:eastAsia="Times New Roman"/>
          <w:lang/>
        </w:rPr>
        <w:t>Das Pero</w:t>
      </w:r>
      <w:r>
        <w:rPr>
          <w:rFonts w:eastAsia="Times New Roman"/>
          <w:lang w:val="de-DE"/>
        </w:rPr>
        <w:t>v</w:t>
      </w:r>
      <w:r w:rsidRPr="00776465">
        <w:rPr>
          <w:rFonts w:eastAsia="Times New Roman"/>
          <w:lang/>
        </w:rPr>
        <w:t xml:space="preserve">skitoxid-Material </w:t>
      </w:r>
      <w:r w:rsidR="00FF59AE" w:rsidRPr="00DD567B">
        <w:rPr>
          <w:rFonts w:eastAsia="Roboto"/>
          <w:highlight w:val="white"/>
        </w:rPr>
        <w:t>SrVO</w:t>
      </w:r>
      <w:r w:rsidR="00FF59AE" w:rsidRPr="00DD567B">
        <w:rPr>
          <w:rFonts w:eastAsia="Roboto"/>
          <w:highlight w:val="white"/>
          <w:vertAlign w:val="subscript"/>
        </w:rPr>
        <w:t>3</w:t>
      </w:r>
      <w:r w:rsidR="00FF59AE">
        <w:rPr>
          <w:rFonts w:eastAsia="Roboto"/>
          <w:highlight w:val="white"/>
          <w:vertAlign w:val="subscript"/>
        </w:rPr>
        <w:t xml:space="preserve"> </w:t>
      </w:r>
      <w:r w:rsidRPr="00776465">
        <w:rPr>
          <w:rFonts w:eastAsia="Times New Roman"/>
          <w:lang/>
        </w:rPr>
        <w:t xml:space="preserve">wird als Fermi-Flüssigkeit klassifiziert – ein Zustand, der ein System von wechselwirkenden Elektronen in einem Metall bei ausreichend niedrigen Temperaturen beschreibt. In konventionellen Metallen bewegen sich Elektronen unabhängig voneinander und werden üblicherweise als Fermi-Gas bezeichnet. Im Gegensatz dazu weisen Fermi-Flüssigkeiten signifikante Wechselwirkungen zwischen </w:t>
      </w:r>
      <w:r>
        <w:rPr>
          <w:rFonts w:eastAsia="Times New Roman"/>
          <w:lang w:val="de-DE"/>
        </w:rPr>
        <w:t xml:space="preserve">den </w:t>
      </w:r>
      <w:r w:rsidRPr="00776465">
        <w:rPr>
          <w:rFonts w:eastAsia="Times New Roman"/>
          <w:lang/>
        </w:rPr>
        <w:t>Elektronen auf</w:t>
      </w:r>
      <w:r>
        <w:rPr>
          <w:rFonts w:eastAsia="Times New Roman"/>
          <w:lang w:val="de-DE"/>
        </w:rPr>
        <w:t xml:space="preserve"> -</w:t>
      </w:r>
      <w:r w:rsidRPr="00776465">
        <w:rPr>
          <w:rFonts w:eastAsia="Times New Roman"/>
          <w:lang/>
        </w:rPr>
        <w:t xml:space="preserve"> die Bewegung eines Elektrons</w:t>
      </w:r>
      <w:r>
        <w:rPr>
          <w:rFonts w:eastAsia="Times New Roman"/>
          <w:lang w:val="de-DE"/>
        </w:rPr>
        <w:t xml:space="preserve"> beeinflusst die Bewegung der anderen Elektronen stark</w:t>
      </w:r>
      <w:r w:rsidRPr="00776465">
        <w:rPr>
          <w:rFonts w:eastAsia="Times New Roman"/>
          <w:lang/>
        </w:rPr>
        <w:t>. Dieses kollektive Verhalten kann zu einzigartigen elektronischen Eigenschaften mit tiefgreifende</w:t>
      </w:r>
      <w:r>
        <w:rPr>
          <w:rFonts w:eastAsia="Times New Roman"/>
          <w:lang w:val="de-DE"/>
        </w:rPr>
        <w:t>r</w:t>
      </w:r>
      <w:r w:rsidRPr="00776465">
        <w:rPr>
          <w:rFonts w:eastAsia="Times New Roman"/>
          <w:lang/>
        </w:rPr>
        <w:t xml:space="preserve"> technologische</w:t>
      </w:r>
      <w:r>
        <w:rPr>
          <w:rFonts w:eastAsia="Times New Roman"/>
          <w:lang w:val="de-DE"/>
        </w:rPr>
        <w:t xml:space="preserve">r Relevanz </w:t>
      </w:r>
      <w:r w:rsidRPr="00776465">
        <w:rPr>
          <w:rFonts w:eastAsia="Times New Roman"/>
          <w:lang/>
        </w:rPr>
        <w:t xml:space="preserve">führen und Einblick in die Wechselwirkungen zwischen Elektronen in korrelierten Metallen bieten. </w:t>
      </w:r>
      <w:r w:rsidR="00FF59AE" w:rsidRPr="00DD567B">
        <w:rPr>
          <w:rFonts w:eastAsia="Roboto"/>
          <w:highlight w:val="white"/>
        </w:rPr>
        <w:t>SrVO</w:t>
      </w:r>
      <w:r w:rsidR="00FF59AE" w:rsidRPr="00DD567B">
        <w:rPr>
          <w:rFonts w:eastAsia="Roboto"/>
          <w:highlight w:val="white"/>
          <w:vertAlign w:val="subscript"/>
        </w:rPr>
        <w:t>3</w:t>
      </w:r>
      <w:r w:rsidR="00FF59AE">
        <w:rPr>
          <w:rFonts w:eastAsia="Roboto"/>
          <w:highlight w:val="white"/>
          <w:vertAlign w:val="subscript"/>
        </w:rPr>
        <w:t xml:space="preserve"> </w:t>
      </w:r>
      <w:r>
        <w:rPr>
          <w:rFonts w:eastAsia="Times New Roman"/>
          <w:lang w:val="de-DE"/>
        </w:rPr>
        <w:t>ist aufgrund seiner einfachen kristallinen Struktur und elektronischen Eigenschaften ein</w:t>
      </w:r>
      <w:r w:rsidRPr="00776465">
        <w:rPr>
          <w:rFonts w:eastAsia="Times New Roman"/>
          <w:lang/>
        </w:rPr>
        <w:t xml:space="preserve"> ideales Modellsystem zur Untersuchung </w:t>
      </w:r>
      <w:r>
        <w:rPr>
          <w:rFonts w:eastAsia="Times New Roman"/>
          <w:lang w:val="de-DE"/>
        </w:rPr>
        <w:t>solcher K</w:t>
      </w:r>
      <w:r w:rsidRPr="00776465">
        <w:rPr>
          <w:rFonts w:eastAsia="Times New Roman"/>
          <w:lang/>
        </w:rPr>
        <w:t>orrelationsphänomen</w:t>
      </w:r>
      <w:r>
        <w:rPr>
          <w:rFonts w:eastAsia="Times New Roman"/>
          <w:lang w:val="de-DE"/>
        </w:rPr>
        <w:t>e</w:t>
      </w:r>
      <w:r w:rsidRPr="00776465">
        <w:rPr>
          <w:rFonts w:eastAsia="Times New Roman"/>
          <w:lang/>
        </w:rPr>
        <w:t>. Diese Einfachheit ist entscheidend, um komplexe Phänomene wie magnetische Ordnung oder Supraleitung zu verstehen, die theoretische und experimentelle Studien erschweren können.</w:t>
      </w:r>
    </w:p>
    <w:p w:rsidR="005B6114" w:rsidRPr="00776465" w:rsidRDefault="005B6114" w:rsidP="005B6114">
      <w:pPr>
        <w:spacing w:before="100" w:beforeAutospacing="1" w:after="100" w:afterAutospacing="1"/>
        <w:rPr>
          <w:rFonts w:eastAsia="Times New Roman"/>
          <w:lang/>
        </w:rPr>
      </w:pPr>
      <w:r w:rsidRPr="00776465">
        <w:rPr>
          <w:rFonts w:eastAsia="Times New Roman"/>
          <w:lang/>
        </w:rPr>
        <w:t xml:space="preserve">Ein weiterer entscheidender Faktor zum Verständnis experimenteller Ergebnisse, die </w:t>
      </w:r>
      <w:r>
        <w:rPr>
          <w:rFonts w:eastAsia="Times New Roman"/>
          <w:lang w:val="de-DE"/>
        </w:rPr>
        <w:t xml:space="preserve">die Grundlage für </w:t>
      </w:r>
      <w:r w:rsidRPr="00776465">
        <w:rPr>
          <w:rFonts w:eastAsia="Times New Roman"/>
          <w:lang/>
        </w:rPr>
        <w:t xml:space="preserve">theoretische Modelle für Elektronenkorrelationseffekte </w:t>
      </w:r>
      <w:r>
        <w:rPr>
          <w:rFonts w:eastAsia="Times New Roman"/>
          <w:lang w:val="de-DE"/>
        </w:rPr>
        <w:t>sind</w:t>
      </w:r>
      <w:r w:rsidRPr="00776465">
        <w:rPr>
          <w:rFonts w:eastAsia="Times New Roman"/>
          <w:lang/>
        </w:rPr>
        <w:t xml:space="preserve">, ist das </w:t>
      </w:r>
      <w:r w:rsidRPr="00776465">
        <w:rPr>
          <w:rFonts w:eastAsia="Times New Roman"/>
          <w:lang/>
        </w:rPr>
        <w:lastRenderedPageBreak/>
        <w:t xml:space="preserve">Vorhandensein oder Fehlen von Defekten im Material selbst. Dr. Roman Engel-Herbert, Studienleiter und Direktor des </w:t>
      </w:r>
      <w:r w:rsidR="00FF59AE">
        <w:rPr>
          <w:rFonts w:eastAsia="Times New Roman"/>
          <w:lang/>
        </w:rPr>
        <w:t>PDI</w:t>
      </w:r>
      <w:r w:rsidRPr="00776465">
        <w:rPr>
          <w:rFonts w:eastAsia="Times New Roman"/>
          <w:lang/>
        </w:rPr>
        <w:t xml:space="preserve"> in Berlin, sagte: „Wenn man eines der am besten gehüteten Geheimnisse der Festkörperphysik auf den Grund gehen will, muss man es in seiner reinsten Form studieren; in Abwesenheit jeglicher äußerer Störungen. Hochwertige Materialien, die praktisch defektfrei sind, sind entscheidend. Man muss ultrareine Materialien synthetisieren.“</w:t>
      </w:r>
    </w:p>
    <w:p w:rsidR="005B6114" w:rsidRPr="00776465" w:rsidRDefault="005B6114" w:rsidP="005B6114">
      <w:pPr>
        <w:spacing w:before="100" w:beforeAutospacing="1" w:after="100" w:afterAutospacing="1"/>
        <w:rPr>
          <w:rFonts w:eastAsia="Times New Roman"/>
          <w:lang/>
        </w:rPr>
      </w:pPr>
      <w:r w:rsidRPr="00776465">
        <w:rPr>
          <w:rFonts w:eastAsia="Times New Roman"/>
          <w:lang/>
        </w:rPr>
        <w:t xml:space="preserve">Eine defektfreie Probe von </w:t>
      </w:r>
      <w:r w:rsidR="00FF59AE" w:rsidRPr="00DD567B">
        <w:rPr>
          <w:rFonts w:eastAsia="Roboto"/>
          <w:highlight w:val="white"/>
        </w:rPr>
        <w:t>SrVO</w:t>
      </w:r>
      <w:r w:rsidR="00FF59AE" w:rsidRPr="00DD567B">
        <w:rPr>
          <w:rFonts w:eastAsia="Roboto"/>
          <w:highlight w:val="white"/>
          <w:vertAlign w:val="subscript"/>
        </w:rPr>
        <w:t>3</w:t>
      </w:r>
      <w:r w:rsidR="00FF59AE">
        <w:rPr>
          <w:rFonts w:eastAsia="Roboto"/>
          <w:highlight w:val="white"/>
          <w:vertAlign w:val="subscript"/>
        </w:rPr>
        <w:t xml:space="preserve"> </w:t>
      </w:r>
      <w:r w:rsidRPr="00776465">
        <w:rPr>
          <w:rFonts w:eastAsia="Times New Roman"/>
          <w:lang/>
        </w:rPr>
        <w:t>zu erhalten, war bisher eine scheinbar unüberwindbare Herausforderung. Durch die Anwendung einer innovativen Dünnschichtwachstumstechnik, die die Vorteile der Molekularstrahlepitaxie und der chemischen Gasphasenabscheidung kombiniert, erreichte das Team ein beispielloses Maß an Materialreinheit. Dr. Matt Brahlek, Erstautor der heute veröffentlichten Studie, quantifiziert die Verbesserung: „Ein einfaches Maß für die Materialreinheit ist das Verhältnis, wie leicht Elektrizität bei Raumtemperatur im Vergleich zu niedriger Temperatur fließt</w:t>
      </w:r>
      <w:r>
        <w:rPr>
          <w:rFonts w:eastAsia="Times New Roman"/>
          <w:lang w:val="de-DE"/>
        </w:rPr>
        <w:t xml:space="preserve"> – das sogenannte</w:t>
      </w:r>
      <w:r w:rsidRPr="00776465">
        <w:rPr>
          <w:rFonts w:eastAsia="Times New Roman"/>
          <w:lang/>
        </w:rPr>
        <w:t xml:space="preserve"> Restwiderstandsverhältnis, </w:t>
      </w:r>
      <w:r>
        <w:rPr>
          <w:rFonts w:eastAsia="Times New Roman"/>
          <w:lang w:val="de-DE"/>
        </w:rPr>
        <w:t xml:space="preserve">der </w:t>
      </w:r>
      <w:r w:rsidRPr="00776465">
        <w:rPr>
          <w:rFonts w:eastAsia="Times New Roman"/>
          <w:lang/>
        </w:rPr>
        <w:t>RRR-Wert</w:t>
      </w:r>
      <w:r>
        <w:rPr>
          <w:rFonts w:eastAsia="Times New Roman"/>
          <w:lang w:val="de-DE"/>
        </w:rPr>
        <w:t xml:space="preserve"> (</w:t>
      </w:r>
      <w:proofErr w:type="spellStart"/>
      <w:r>
        <w:rPr>
          <w:rFonts w:eastAsia="Times New Roman"/>
          <w:lang w:val="de-DE"/>
        </w:rPr>
        <w:t>RRR:residual</w:t>
      </w:r>
      <w:proofErr w:type="spellEnd"/>
      <w:r>
        <w:rPr>
          <w:rFonts w:eastAsia="Times New Roman"/>
          <w:lang w:val="de-DE"/>
        </w:rPr>
        <w:t xml:space="preserve"> </w:t>
      </w:r>
      <w:proofErr w:type="spellStart"/>
      <w:r>
        <w:rPr>
          <w:rFonts w:eastAsia="Times New Roman"/>
          <w:lang w:val="de-DE"/>
        </w:rPr>
        <w:t>resistance</w:t>
      </w:r>
      <w:proofErr w:type="spellEnd"/>
      <w:r>
        <w:rPr>
          <w:rFonts w:eastAsia="Times New Roman"/>
          <w:lang w:val="de-DE"/>
        </w:rPr>
        <w:t xml:space="preserve"> </w:t>
      </w:r>
      <w:proofErr w:type="spellStart"/>
      <w:r>
        <w:rPr>
          <w:rFonts w:eastAsia="Times New Roman"/>
          <w:lang w:val="de-DE"/>
        </w:rPr>
        <w:t>ratio</w:t>
      </w:r>
      <w:proofErr w:type="spellEnd"/>
      <w:r>
        <w:rPr>
          <w:rFonts w:eastAsia="Times New Roman"/>
          <w:lang w:val="de-DE"/>
        </w:rPr>
        <w:t>)</w:t>
      </w:r>
      <w:r w:rsidRPr="00776465">
        <w:rPr>
          <w:rFonts w:eastAsia="Times New Roman"/>
          <w:lang/>
        </w:rPr>
        <w:t xml:space="preserve">. Wenn das Metall viele Defekte enthält, sind die RRR-Werte niedrig, typischerweise um 2-5. Wir konnten </w:t>
      </w:r>
      <w:r w:rsidR="00FF59AE" w:rsidRPr="00DD567B">
        <w:rPr>
          <w:rFonts w:eastAsia="Roboto"/>
          <w:highlight w:val="white"/>
        </w:rPr>
        <w:t>SrVO</w:t>
      </w:r>
      <w:r w:rsidR="00FF59AE" w:rsidRPr="00DD567B">
        <w:rPr>
          <w:rFonts w:eastAsia="Roboto"/>
          <w:highlight w:val="white"/>
          <w:vertAlign w:val="subscript"/>
        </w:rPr>
        <w:t>3</w:t>
      </w:r>
      <w:r w:rsidRPr="00776465">
        <w:rPr>
          <w:rFonts w:eastAsia="Times New Roman"/>
          <w:lang/>
        </w:rPr>
        <w:t xml:space="preserve">-Filme mit einem RRR-Wert herstellen, der </w:t>
      </w:r>
      <w:r>
        <w:rPr>
          <w:rFonts w:eastAsia="Times New Roman"/>
          <w:lang w:val="de-DE"/>
        </w:rPr>
        <w:t xml:space="preserve">bei </w:t>
      </w:r>
      <w:r w:rsidRPr="00776465">
        <w:rPr>
          <w:rFonts w:eastAsia="Times New Roman"/>
          <w:lang/>
        </w:rPr>
        <w:t>200</w:t>
      </w:r>
      <w:r>
        <w:rPr>
          <w:rFonts w:eastAsia="Times New Roman"/>
          <w:lang w:val="de-DE"/>
        </w:rPr>
        <w:t xml:space="preserve"> liegt</w:t>
      </w:r>
      <w:r w:rsidRPr="00776465">
        <w:rPr>
          <w:rFonts w:eastAsia="Times New Roman"/>
          <w:lang/>
        </w:rPr>
        <w:t xml:space="preserve">, und eröffneten damit die Möglichkeit, die </w:t>
      </w:r>
      <w:r>
        <w:rPr>
          <w:rFonts w:eastAsia="Times New Roman"/>
          <w:lang w:val="de-DE"/>
        </w:rPr>
        <w:t>fundamentalen</w:t>
      </w:r>
      <w:r w:rsidRPr="00776465">
        <w:rPr>
          <w:rFonts w:eastAsia="Times New Roman"/>
          <w:lang/>
        </w:rPr>
        <w:t xml:space="preserve"> Eigenschaften des korrelierten Metalls </w:t>
      </w:r>
      <w:r w:rsidR="00FF59AE" w:rsidRPr="00DD567B">
        <w:rPr>
          <w:rFonts w:eastAsia="Roboto"/>
          <w:highlight w:val="white"/>
        </w:rPr>
        <w:t>SrVO</w:t>
      </w:r>
      <w:r w:rsidR="00FF59AE" w:rsidRPr="00DD567B">
        <w:rPr>
          <w:rFonts w:eastAsia="Roboto"/>
          <w:highlight w:val="white"/>
          <w:vertAlign w:val="subscript"/>
        </w:rPr>
        <w:t>3</w:t>
      </w:r>
      <w:r w:rsidR="00FF59AE">
        <w:rPr>
          <w:rFonts w:eastAsia="Roboto"/>
          <w:highlight w:val="white"/>
          <w:vertAlign w:val="subscript"/>
        </w:rPr>
        <w:t xml:space="preserve"> </w:t>
      </w:r>
      <w:r w:rsidRPr="00776465">
        <w:rPr>
          <w:rFonts w:eastAsia="Times New Roman"/>
          <w:lang/>
        </w:rPr>
        <w:t xml:space="preserve">zu untersuchen. </w:t>
      </w:r>
      <w:r>
        <w:rPr>
          <w:rFonts w:eastAsia="Times New Roman"/>
          <w:lang w:val="de-DE"/>
        </w:rPr>
        <w:t>D</w:t>
      </w:r>
      <w:r w:rsidRPr="00776465">
        <w:rPr>
          <w:rFonts w:eastAsia="Times New Roman"/>
          <w:lang/>
        </w:rPr>
        <w:t>ie hohe Materialqualität</w:t>
      </w:r>
      <w:r>
        <w:rPr>
          <w:rFonts w:eastAsia="Times New Roman"/>
          <w:lang w:val="de-DE"/>
        </w:rPr>
        <w:t xml:space="preserve"> ermöglichte insbesondere zum ersten Mal</w:t>
      </w:r>
      <w:r w:rsidRPr="00776465">
        <w:rPr>
          <w:rFonts w:eastAsia="Times New Roman"/>
          <w:lang/>
        </w:rPr>
        <w:t xml:space="preserve"> den Zugang zu einem speziellen Regime bei Magnetfeldern</w:t>
      </w:r>
      <w:r>
        <w:rPr>
          <w:rFonts w:eastAsia="Times New Roman"/>
          <w:lang w:val="de-DE"/>
        </w:rPr>
        <w:t>. Dies ist der Bereich, in dem unerwartete Effekte gefunden wurden.</w:t>
      </w:r>
      <w:r w:rsidRPr="00776465" w:rsidDel="009D3237">
        <w:rPr>
          <w:rFonts w:eastAsia="Times New Roman"/>
          <w:lang/>
        </w:rPr>
        <w:t xml:space="preserve"> </w:t>
      </w:r>
      <w:r w:rsidRPr="00776465">
        <w:rPr>
          <w:rFonts w:eastAsia="Times New Roman"/>
          <w:lang/>
        </w:rPr>
        <w:t>“</w:t>
      </w:r>
    </w:p>
    <w:p w:rsidR="005B6114" w:rsidRPr="00776465" w:rsidRDefault="005B6114" w:rsidP="005B6114">
      <w:pPr>
        <w:spacing w:before="100" w:beforeAutospacing="1" w:after="100" w:afterAutospacing="1"/>
        <w:rPr>
          <w:rFonts w:eastAsia="Times New Roman"/>
          <w:lang/>
        </w:rPr>
      </w:pPr>
      <w:r w:rsidRPr="00776465">
        <w:rPr>
          <w:rFonts w:eastAsia="Times New Roman"/>
          <w:lang/>
        </w:rPr>
        <w:t xml:space="preserve">Das interdisziplinäre Team von Wissenschaftlern war überrascht, eine Reihe eigenartiger Transporteigenschaften zu entdecken, die im starken Kontrast zu den zuvor an </w:t>
      </w:r>
      <w:r>
        <w:rPr>
          <w:rFonts w:eastAsia="Times New Roman"/>
          <w:lang w:val="de-DE"/>
        </w:rPr>
        <w:t>defektreichen</w:t>
      </w:r>
      <w:r w:rsidRPr="00776465">
        <w:rPr>
          <w:rFonts w:eastAsia="Times New Roman"/>
          <w:lang/>
        </w:rPr>
        <w:t xml:space="preserve"> Proben gemessenen Transporteigenschaften standen. Ihre Ergebnisse stellen den langjährigen wissenschaftlichen Konsens in Frage, dass </w:t>
      </w:r>
      <w:r w:rsidR="00FF59AE" w:rsidRPr="00DD567B">
        <w:rPr>
          <w:rFonts w:eastAsia="Roboto"/>
          <w:highlight w:val="white"/>
        </w:rPr>
        <w:t>SrVO</w:t>
      </w:r>
      <w:r w:rsidR="00FF59AE" w:rsidRPr="00DD567B">
        <w:rPr>
          <w:rFonts w:eastAsia="Roboto"/>
          <w:highlight w:val="white"/>
          <w:vertAlign w:val="subscript"/>
        </w:rPr>
        <w:t>3</w:t>
      </w:r>
      <w:r w:rsidR="00FF59AE">
        <w:rPr>
          <w:rFonts w:eastAsia="Roboto"/>
          <w:highlight w:val="white"/>
          <w:vertAlign w:val="subscript"/>
        </w:rPr>
        <w:t xml:space="preserve"> </w:t>
      </w:r>
      <w:r w:rsidRPr="00776465">
        <w:rPr>
          <w:rFonts w:eastAsia="Times New Roman"/>
          <w:lang/>
        </w:rPr>
        <w:t>eine einfache Fermi-Flüssigkeit ist.</w:t>
      </w:r>
    </w:p>
    <w:p w:rsidR="005B6114" w:rsidRPr="00776465" w:rsidRDefault="005B6114" w:rsidP="005B6114">
      <w:pPr>
        <w:spacing w:before="100" w:beforeAutospacing="1" w:after="100" w:afterAutospacing="1"/>
        <w:rPr>
          <w:rFonts w:eastAsia="Times New Roman"/>
          <w:lang/>
        </w:rPr>
      </w:pPr>
      <w:r w:rsidRPr="00776465">
        <w:rPr>
          <w:rFonts w:eastAsia="Times New Roman"/>
          <w:lang/>
        </w:rPr>
        <w:t xml:space="preserve">Engel-Herbert erklärt: „Diese Situation war sehr aufregend, aber auch rätselhaft. Während wir das zuvor berichtete Transportverhalten von </w:t>
      </w:r>
      <w:r w:rsidR="00FF59AE" w:rsidRPr="00DD567B">
        <w:rPr>
          <w:rFonts w:eastAsia="Roboto"/>
          <w:highlight w:val="white"/>
        </w:rPr>
        <w:t>SrVO</w:t>
      </w:r>
      <w:r w:rsidR="00FF59AE" w:rsidRPr="00DD567B">
        <w:rPr>
          <w:rFonts w:eastAsia="Roboto"/>
          <w:highlight w:val="white"/>
          <w:vertAlign w:val="subscript"/>
        </w:rPr>
        <w:t>3</w:t>
      </w:r>
      <w:r w:rsidR="00FF59AE">
        <w:rPr>
          <w:rFonts w:eastAsia="Roboto"/>
          <w:highlight w:val="white"/>
          <w:vertAlign w:val="subscript"/>
        </w:rPr>
        <w:t xml:space="preserve"> </w:t>
      </w:r>
      <w:r w:rsidRPr="00776465">
        <w:rPr>
          <w:rFonts w:eastAsia="Times New Roman"/>
          <w:lang/>
        </w:rPr>
        <w:t xml:space="preserve">in unseren </w:t>
      </w:r>
      <w:r>
        <w:rPr>
          <w:rFonts w:eastAsia="Times New Roman"/>
          <w:lang w:val="de-DE"/>
        </w:rPr>
        <w:t xml:space="preserve">defektreichen </w:t>
      </w:r>
      <w:r w:rsidRPr="00776465">
        <w:rPr>
          <w:rFonts w:eastAsia="Times New Roman"/>
          <w:lang/>
        </w:rPr>
        <w:t>Proben reproduzierten, unterschieden sich identische Messungen an ultrareinen Proben mit hohen RRR-Werten</w:t>
      </w:r>
      <w:r>
        <w:rPr>
          <w:rFonts w:eastAsia="Times New Roman"/>
          <w:lang w:val="de-DE"/>
        </w:rPr>
        <w:t xml:space="preserve"> deutlich</w:t>
      </w:r>
      <w:r w:rsidRPr="00776465">
        <w:rPr>
          <w:rFonts w:eastAsia="Times New Roman"/>
          <w:lang/>
        </w:rPr>
        <w:t>.“ Ergebnisse von defekt</w:t>
      </w:r>
      <w:r>
        <w:rPr>
          <w:rFonts w:eastAsia="Times New Roman"/>
          <w:lang w:val="de-DE"/>
        </w:rPr>
        <w:t>reichen</w:t>
      </w:r>
      <w:r w:rsidRPr="00776465">
        <w:rPr>
          <w:rFonts w:eastAsia="Times New Roman"/>
          <w:lang/>
        </w:rPr>
        <w:t xml:space="preserve"> Proben ermöglichten eine einfache Interpretation der Ergebnisse, die den theoretischen Erwartungen entsprachen. Diese Ergebnisse wurden als experimentelle Be</w:t>
      </w:r>
      <w:r>
        <w:rPr>
          <w:rFonts w:eastAsia="Times New Roman"/>
          <w:lang w:val="de-DE"/>
        </w:rPr>
        <w:t>lege dafür</w:t>
      </w:r>
      <w:r w:rsidRPr="00776465">
        <w:rPr>
          <w:rFonts w:eastAsia="Times New Roman"/>
          <w:lang/>
        </w:rPr>
        <w:t xml:space="preserve"> verwendet, dass das theoretische Verständnis die Elektronenkorrelationseffekte in </w:t>
      </w:r>
      <w:r w:rsidR="00FF59AE" w:rsidRPr="00DD567B">
        <w:rPr>
          <w:rFonts w:eastAsia="Roboto"/>
          <w:highlight w:val="white"/>
        </w:rPr>
        <w:t>SrVO</w:t>
      </w:r>
      <w:r w:rsidR="00FF59AE" w:rsidRPr="00DD567B">
        <w:rPr>
          <w:rFonts w:eastAsia="Roboto"/>
          <w:highlight w:val="white"/>
          <w:vertAlign w:val="subscript"/>
        </w:rPr>
        <w:t>3</w:t>
      </w:r>
      <w:r w:rsidR="00FF59AE">
        <w:rPr>
          <w:rFonts w:eastAsia="Roboto"/>
          <w:highlight w:val="white"/>
          <w:vertAlign w:val="subscript"/>
        </w:rPr>
        <w:t xml:space="preserve"> </w:t>
      </w:r>
      <w:r w:rsidRPr="00776465">
        <w:rPr>
          <w:rFonts w:eastAsia="Times New Roman"/>
          <w:lang/>
        </w:rPr>
        <w:t xml:space="preserve">korrekt </w:t>
      </w:r>
      <w:r>
        <w:rPr>
          <w:rFonts w:eastAsia="Times New Roman"/>
          <w:lang w:val="de-DE"/>
        </w:rPr>
        <w:t>widerspiegelt</w:t>
      </w:r>
      <w:r w:rsidRPr="00776465">
        <w:rPr>
          <w:rFonts w:eastAsia="Times New Roman"/>
          <w:lang/>
        </w:rPr>
        <w:t>. Das Team stellte jedoch fest, dass die Messungen an den ultrareinen Proben nicht so leicht erklärt werden k</w:t>
      </w:r>
      <w:proofErr w:type="spellStart"/>
      <w:r>
        <w:rPr>
          <w:rFonts w:eastAsia="Times New Roman"/>
          <w:lang w:val="de-DE"/>
        </w:rPr>
        <w:t>önnen</w:t>
      </w:r>
      <w:proofErr w:type="spellEnd"/>
      <w:r w:rsidRPr="00776465">
        <w:rPr>
          <w:rFonts w:eastAsia="Times New Roman"/>
          <w:lang/>
        </w:rPr>
        <w:t>.</w:t>
      </w:r>
    </w:p>
    <w:p w:rsidR="005B6114" w:rsidRPr="00776465" w:rsidRDefault="005B6114" w:rsidP="005B6114">
      <w:pPr>
        <w:spacing w:before="100" w:beforeAutospacing="1" w:after="100" w:afterAutospacing="1"/>
        <w:rPr>
          <w:rFonts w:eastAsia="Times New Roman"/>
          <w:lang/>
        </w:rPr>
      </w:pPr>
      <w:r w:rsidRPr="00776465">
        <w:rPr>
          <w:rFonts w:eastAsia="Times New Roman"/>
          <w:lang/>
        </w:rPr>
        <w:t xml:space="preserve">Brahlek fügte hinzu: „Eine </w:t>
      </w:r>
      <w:r>
        <w:rPr>
          <w:rFonts w:eastAsia="Times New Roman"/>
          <w:lang w:val="de-DE"/>
        </w:rPr>
        <w:t>besondere Beobachtung</w:t>
      </w:r>
      <w:r w:rsidRPr="00776465">
        <w:rPr>
          <w:rFonts w:eastAsia="Times New Roman"/>
          <w:lang/>
        </w:rPr>
        <w:t xml:space="preserve">, ist die Erwartung, dass die Anzahl der Elektronen, die in einem Metall Elektrizität leiten, unabhängig von Temperatur und Magnetfeld ist. Das ist natürlich richtig, aber die Interpretation der gemessenen Größe ist kein direktes Maß für die </w:t>
      </w:r>
      <w:proofErr w:type="spellStart"/>
      <w:r>
        <w:rPr>
          <w:rFonts w:eastAsia="Times New Roman"/>
          <w:lang w:val="de-DE"/>
        </w:rPr>
        <w:t>Ladungst</w:t>
      </w:r>
      <w:proofErr w:type="spellEnd"/>
      <w:r w:rsidRPr="00776465">
        <w:rPr>
          <w:rFonts w:eastAsia="Times New Roman"/>
          <w:lang/>
        </w:rPr>
        <w:t xml:space="preserve">rägerkonzentration. Vielmehr ist diese Größe mit anderen Aspekten der Materialeigenschaften vermischt, wie z.B. </w:t>
      </w:r>
      <w:r>
        <w:rPr>
          <w:rFonts w:eastAsia="Times New Roman"/>
          <w:lang w:val="de-DE"/>
        </w:rPr>
        <w:t>dem Einfluss von</w:t>
      </w:r>
      <w:r w:rsidRPr="00776465">
        <w:rPr>
          <w:rFonts w:eastAsia="Times New Roman"/>
          <w:lang/>
        </w:rPr>
        <w:t xml:space="preserve"> Defekte</w:t>
      </w:r>
      <w:r>
        <w:rPr>
          <w:rFonts w:eastAsia="Times New Roman"/>
          <w:lang w:val="de-DE"/>
        </w:rPr>
        <w:t>n</w:t>
      </w:r>
      <w:r w:rsidRPr="00776465">
        <w:rPr>
          <w:rFonts w:eastAsia="Times New Roman"/>
          <w:lang/>
        </w:rPr>
        <w:t xml:space="preserve"> und </w:t>
      </w:r>
      <w:r w:rsidRPr="00776465">
        <w:rPr>
          <w:rFonts w:eastAsia="Times New Roman"/>
          <w:lang/>
        </w:rPr>
        <w:lastRenderedPageBreak/>
        <w:t xml:space="preserve">Temperatur </w:t>
      </w:r>
      <w:r>
        <w:rPr>
          <w:rFonts w:eastAsia="Times New Roman"/>
          <w:lang w:val="de-DE"/>
        </w:rPr>
        <w:t>auf die Leitfähigkeit</w:t>
      </w:r>
      <w:r w:rsidRPr="00776465">
        <w:rPr>
          <w:rFonts w:eastAsia="Times New Roman"/>
          <w:lang/>
        </w:rPr>
        <w:t>. Wir mussten tiefer in die Physik eintauchen, um zu verstehen, was wir sahen. Das macht es so wichtig und aufregend.“</w:t>
      </w:r>
    </w:p>
    <w:p w:rsidR="005B6114" w:rsidRPr="00776465" w:rsidRDefault="005B6114" w:rsidP="005B6114">
      <w:pPr>
        <w:spacing w:before="100" w:beforeAutospacing="1" w:after="100" w:afterAutospacing="1"/>
        <w:rPr>
          <w:rFonts w:eastAsia="Times New Roman"/>
          <w:lang/>
        </w:rPr>
      </w:pPr>
      <w:r w:rsidRPr="00776465">
        <w:rPr>
          <w:rFonts w:eastAsia="Times New Roman"/>
          <w:lang/>
        </w:rPr>
        <w:t>Die Forscher glauben, dass ihre Entdeckung als Grundlage zur Verfeinerung theoretischer Modelle dienen und eine erneute Untersuchung etablierter Ansichten und Interpretationen von Materialien mit beträchtlicher Elektronenkorrelation anregen kann.</w:t>
      </w:r>
    </w:p>
    <w:p w:rsidR="005B6114" w:rsidRPr="00776465" w:rsidRDefault="005B6114" w:rsidP="005B6114">
      <w:pPr>
        <w:spacing w:before="100" w:beforeAutospacing="1" w:after="100" w:afterAutospacing="1"/>
        <w:rPr>
          <w:rFonts w:eastAsia="Times New Roman"/>
          <w:lang/>
        </w:rPr>
      </w:pPr>
      <w:r w:rsidRPr="00776465">
        <w:rPr>
          <w:rFonts w:eastAsia="Times New Roman"/>
          <w:lang/>
        </w:rPr>
        <w:t>Engel-Herbert sagt: „Unsere Aufgabe als experimentelle Physiker ist es, über die Grenzen des aktuellen Verständnisses der Natur hinauszugehen. Hier können Entdeckungen gemacht werden, hier treiben wir die Wissenschaft voran. Als Festkörperphysiker ist es entscheidend, unser Studienobjekt immer weiter zu perfektionieren, indem wir uns herausfordern, die Grenzen der Materialperfektion zu erweitern. Dies kann möglicherweise neue Einblicke in das tatsächliche Verhalten dieser Materialklasse geben und eine umfassende Erklärung der gemessenen und beobachteten Phänomene ermöglichen. Dazu braucht es ein interdisziplinäres Team von Experten. Obwohl die Arbeit noch nicht abgeschlossen ist, bieten unsere Ergebnisse der Gemeinschaft die Möglichkeit, ihre Theorien neu zu kalibrieren; Materialien, von denen wir glaubten, dass sie gut verstanden seien, neu zu untersuchen und ihr Potenzial für Anwendungen neu zu bewerten.“</w:t>
      </w:r>
    </w:p>
    <w:p w:rsidR="005B6114" w:rsidRPr="00776465" w:rsidRDefault="005B6114" w:rsidP="005B6114">
      <w:pPr>
        <w:spacing w:before="100" w:beforeAutospacing="1" w:after="100" w:afterAutospacing="1"/>
        <w:rPr>
          <w:rFonts w:eastAsia="Times New Roman"/>
          <w:lang/>
        </w:rPr>
      </w:pPr>
      <w:r w:rsidRPr="00776465">
        <w:rPr>
          <w:rFonts w:eastAsia="Times New Roman"/>
          <w:lang/>
        </w:rPr>
        <w:t xml:space="preserve">Zum Forschungsteam gehörten der Studienleiter Roman Engel-Herbert, der das Experiment </w:t>
      </w:r>
      <w:r>
        <w:rPr>
          <w:rFonts w:eastAsia="Times New Roman"/>
          <w:lang w:val="de-DE"/>
        </w:rPr>
        <w:t xml:space="preserve">gemeinsam </w:t>
      </w:r>
      <w:r w:rsidRPr="00776465">
        <w:rPr>
          <w:rFonts w:eastAsia="Times New Roman"/>
          <w:lang/>
        </w:rPr>
        <w:t>mit PI Matthew Brahlek (jetzt am Oak Ridge National Laboratory)</w:t>
      </w:r>
      <w:r>
        <w:rPr>
          <w:rFonts w:eastAsia="Times New Roman"/>
          <w:lang w:val="de-DE"/>
        </w:rPr>
        <w:t xml:space="preserve">, </w:t>
      </w:r>
      <w:r w:rsidRPr="00776465">
        <w:rPr>
          <w:rFonts w:eastAsia="Times New Roman"/>
          <w:lang/>
        </w:rPr>
        <w:t>der das Wachstum, die Magnetotransportmessungen und die Modellierung durchführte</w:t>
      </w:r>
      <w:r>
        <w:rPr>
          <w:rFonts w:eastAsia="Times New Roman"/>
          <w:lang w:val="de-DE"/>
        </w:rPr>
        <w:t>,</w:t>
      </w:r>
      <w:r w:rsidRPr="00776465">
        <w:rPr>
          <w:rFonts w:eastAsia="Times New Roman"/>
          <w:lang/>
        </w:rPr>
        <w:t xml:space="preserve"> konzipierte und entwarf,; Lei Zhang, Joseph D. Roth und Jason Lapano (Pennsylvania State University) unterstützten beim Wachstum und der Charakterisierung, Turan Birol (University of Minnesota) führte die theoretische Unterstützung durch und Megan Briggeman, Patrick Irvin und Jeremy Levy von der University of Pittsburgh bestätigten und validierten die Magnetotransportmessungen bei hohen Magnetfeldern. Die Studie wurde vom US-Energieministerium und der National Science Foundation unterstützt.</w:t>
      </w:r>
    </w:p>
    <w:p w:rsidR="005B6114" w:rsidRDefault="005B6114" w:rsidP="005B6114">
      <w:pPr>
        <w:pStyle w:val="NormalWeb"/>
        <w:shd w:val="clear" w:color="auto" w:fill="FFFFFF"/>
        <w:spacing w:before="0" w:beforeAutospacing="0" w:after="0" w:afterAutospacing="0"/>
        <w:rPr>
          <w:rFonts w:ascii="Arial" w:hAnsi="Arial" w:cs="Arial"/>
        </w:rPr>
      </w:pPr>
    </w:p>
    <w:p w:rsidR="005B6114" w:rsidRPr="001D5BC5" w:rsidRDefault="005B6114" w:rsidP="005B6114">
      <w:pPr>
        <w:rPr>
          <w:rFonts w:eastAsia="Roboto"/>
          <w:color w:val="0D0D0D"/>
          <w:highlight w:val="white"/>
          <w:lang/>
        </w:rPr>
      </w:pPr>
      <w:r w:rsidRPr="001D5BC5">
        <w:rPr>
          <w:rFonts w:eastAsia="Roboto"/>
          <w:color w:val="0D0D0D"/>
          <w:highlight w:val="white"/>
          <w:lang/>
        </w:rPr>
        <w:t>_____________________________________________________________________</w:t>
      </w:r>
    </w:p>
    <w:p w:rsidR="005B6114" w:rsidRPr="001D5BC5" w:rsidRDefault="005B6114" w:rsidP="005B6114">
      <w:pPr>
        <w:rPr>
          <w:rFonts w:eastAsia="Roboto"/>
          <w:color w:val="0D0D0D"/>
          <w:highlight w:val="white"/>
          <w:lang/>
        </w:rPr>
      </w:pPr>
    </w:p>
    <w:p w:rsidR="005B6114" w:rsidRPr="001D5BC5" w:rsidRDefault="005B6114" w:rsidP="005B6114">
      <w:pPr>
        <w:rPr>
          <w:rFonts w:eastAsia="Roboto"/>
          <w:color w:val="0D0D0D"/>
          <w:highlight w:val="white"/>
          <w:lang/>
        </w:rPr>
      </w:pPr>
    </w:p>
    <w:p w:rsidR="005B6114" w:rsidRPr="00C10BBA" w:rsidRDefault="005B6114" w:rsidP="005B6114">
      <w:pPr>
        <w:pStyle w:val="NormalWeb"/>
        <w:shd w:val="clear" w:color="auto" w:fill="FFFFFF"/>
        <w:spacing w:before="0" w:beforeAutospacing="0" w:after="0" w:afterAutospacing="0" w:line="276" w:lineRule="auto"/>
        <w:jc w:val="both"/>
        <w:rPr>
          <w:rFonts w:ascii="Arial" w:hAnsi="Arial" w:cs="Arial"/>
          <w:sz w:val="22"/>
          <w:szCs w:val="22"/>
        </w:rPr>
      </w:pPr>
      <w:r w:rsidRPr="00C10BBA">
        <w:rPr>
          <w:rFonts w:ascii="Arial" w:hAnsi="Arial" w:cs="Arial"/>
          <w:b/>
          <w:bCs/>
          <w:color w:val="000000"/>
          <w:sz w:val="22"/>
          <w:szCs w:val="22"/>
        </w:rPr>
        <w:t>Publi</w:t>
      </w:r>
      <w:r w:rsidRPr="001D5BC5">
        <w:rPr>
          <w:rFonts w:ascii="Arial" w:hAnsi="Arial" w:cs="Arial"/>
          <w:b/>
          <w:bCs/>
          <w:color w:val="000000"/>
          <w:sz w:val="22"/>
          <w:szCs w:val="22"/>
          <w:lang/>
        </w:rPr>
        <w:t>k</w:t>
      </w:r>
      <w:r w:rsidRPr="00C10BBA">
        <w:rPr>
          <w:rFonts w:ascii="Arial" w:hAnsi="Arial" w:cs="Arial"/>
          <w:b/>
          <w:bCs/>
          <w:color w:val="000000"/>
          <w:sz w:val="22"/>
          <w:szCs w:val="22"/>
        </w:rPr>
        <w:t>ation</w:t>
      </w:r>
    </w:p>
    <w:p w:rsidR="005B6114" w:rsidRPr="00C10BBA" w:rsidRDefault="005B6114" w:rsidP="005B6114">
      <w:pPr>
        <w:pStyle w:val="NormalWeb"/>
        <w:shd w:val="clear" w:color="auto" w:fill="FFFFFF"/>
        <w:spacing w:before="0" w:beforeAutospacing="0" w:after="0" w:afterAutospacing="0" w:line="276" w:lineRule="auto"/>
        <w:jc w:val="both"/>
        <w:rPr>
          <w:rFonts w:ascii="Arial" w:hAnsi="Arial" w:cs="Arial"/>
          <w:sz w:val="22"/>
          <w:szCs w:val="22"/>
        </w:rPr>
      </w:pPr>
      <w:r w:rsidRPr="00A27799">
        <w:rPr>
          <w:rFonts w:ascii="Arial" w:hAnsi="Arial" w:cs="Arial"/>
          <w:i/>
          <w:color w:val="000000"/>
          <w:sz w:val="22"/>
          <w:szCs w:val="22"/>
        </w:rPr>
        <w:t>Tit</w:t>
      </w:r>
      <w:r w:rsidRPr="00A27799">
        <w:rPr>
          <w:rFonts w:ascii="Arial" w:hAnsi="Arial" w:cs="Arial"/>
          <w:i/>
          <w:color w:val="000000"/>
          <w:sz w:val="22"/>
          <w:szCs w:val="22"/>
          <w:lang/>
        </w:rPr>
        <w:t>el</w:t>
      </w:r>
      <w:r w:rsidRPr="00C10BBA">
        <w:rPr>
          <w:rFonts w:ascii="Arial" w:hAnsi="Arial" w:cs="Arial"/>
          <w:color w:val="000000"/>
          <w:sz w:val="22"/>
          <w:szCs w:val="22"/>
        </w:rPr>
        <w:t>: Hidden transport phenomena in an ultraclean correlated metal</w:t>
      </w:r>
    </w:p>
    <w:p w:rsidR="005B6114" w:rsidRDefault="005B6114" w:rsidP="005B6114">
      <w:pPr>
        <w:shd w:val="clear" w:color="auto" w:fill="FFFFFF"/>
        <w:rPr>
          <w:rFonts w:eastAsia="Times New Roman"/>
          <w:lang/>
        </w:rPr>
      </w:pPr>
      <w:r w:rsidRPr="00A27799">
        <w:rPr>
          <w:i/>
          <w:color w:val="000000"/>
          <w:lang/>
        </w:rPr>
        <w:t>Autoren</w:t>
      </w:r>
      <w:r w:rsidRPr="001D5BC5">
        <w:rPr>
          <w:color w:val="000000"/>
          <w:lang/>
        </w:rPr>
        <w:t xml:space="preserve">: </w:t>
      </w:r>
      <w:r w:rsidRPr="00C10BBA">
        <w:rPr>
          <w:rFonts w:eastAsia="Times New Roman"/>
          <w:lang/>
        </w:rPr>
        <w:t>Matthew Brahlek, Joseph D. Roth, Lei Zhang, Megan Briggeman, Patrick Irvin</w:t>
      </w:r>
      <w:r w:rsidRPr="001D5BC5">
        <w:rPr>
          <w:rFonts w:eastAsia="Times New Roman"/>
          <w:lang/>
        </w:rPr>
        <w:t xml:space="preserve">, </w:t>
      </w:r>
      <w:r w:rsidRPr="00C10BBA">
        <w:rPr>
          <w:rFonts w:eastAsia="Times New Roman"/>
          <w:lang/>
        </w:rPr>
        <w:t>Jason Lapano</w:t>
      </w:r>
      <w:r w:rsidRPr="001D5BC5">
        <w:rPr>
          <w:rFonts w:eastAsia="Times New Roman"/>
          <w:lang/>
        </w:rPr>
        <w:t xml:space="preserve">, </w:t>
      </w:r>
      <w:r w:rsidRPr="00C10BBA">
        <w:rPr>
          <w:rFonts w:eastAsia="Times New Roman"/>
          <w:lang/>
        </w:rPr>
        <w:t>Jeremy Levy</w:t>
      </w:r>
      <w:r w:rsidRPr="001D5BC5">
        <w:rPr>
          <w:rFonts w:eastAsia="Times New Roman"/>
          <w:lang/>
        </w:rPr>
        <w:t xml:space="preserve">, </w:t>
      </w:r>
      <w:r w:rsidRPr="00C10BBA">
        <w:rPr>
          <w:rFonts w:eastAsia="Times New Roman"/>
          <w:lang/>
        </w:rPr>
        <w:t xml:space="preserve">Turan Birol, Roman Engel-Herbert </w:t>
      </w:r>
    </w:p>
    <w:p w:rsidR="005B6114" w:rsidRDefault="005B6114" w:rsidP="005B6114">
      <w:pPr>
        <w:shd w:val="clear" w:color="auto" w:fill="FFFFFF"/>
        <w:rPr>
          <w:color w:val="000000"/>
        </w:rPr>
      </w:pPr>
      <w:r w:rsidRPr="00A27799">
        <w:rPr>
          <w:i/>
          <w:color w:val="000000"/>
        </w:rPr>
        <w:t>DOI</w:t>
      </w:r>
      <w:r w:rsidRPr="00C10BBA">
        <w:rPr>
          <w:color w:val="000000"/>
        </w:rPr>
        <w:t>:</w:t>
      </w:r>
      <w:r w:rsidRPr="00C10BBA">
        <w:t xml:space="preserve"> </w:t>
      </w:r>
      <w:hyperlink r:id="rId8" w:history="1">
        <w:r w:rsidRPr="002D73D6">
          <w:rPr>
            <w:rStyle w:val="Hyperlink"/>
          </w:rPr>
          <w:t>10.1038/s41467-024-48043-4</w:t>
        </w:r>
      </w:hyperlink>
      <w:bookmarkStart w:id="1" w:name="_GoBack"/>
      <w:bookmarkEnd w:id="1"/>
    </w:p>
    <w:p w:rsidR="005B6114" w:rsidRDefault="005B6114" w:rsidP="005B6114">
      <w:pPr>
        <w:shd w:val="clear" w:color="auto" w:fill="FFFFFF"/>
        <w:rPr>
          <w:rFonts w:eastAsia="Times New Roman"/>
          <w:lang/>
        </w:rPr>
      </w:pPr>
    </w:p>
    <w:p w:rsidR="005B6114" w:rsidRPr="005B6114" w:rsidRDefault="005B6114" w:rsidP="005B6114">
      <w:pPr>
        <w:shd w:val="clear" w:color="auto" w:fill="FFFFFF"/>
        <w:spacing w:before="240" w:after="240"/>
        <w:rPr>
          <w:sz w:val="24"/>
          <w:szCs w:val="24"/>
          <w:lang w:val="en-GB"/>
        </w:rPr>
      </w:pPr>
      <w:proofErr w:type="spellStart"/>
      <w:r>
        <w:rPr>
          <w:b/>
          <w:sz w:val="24"/>
          <w:szCs w:val="24"/>
        </w:rPr>
        <w:t>Über</w:t>
      </w:r>
      <w:proofErr w:type="spellEnd"/>
      <w:r>
        <w:rPr>
          <w:b/>
          <w:sz w:val="24"/>
          <w:szCs w:val="24"/>
        </w:rPr>
        <w:t xml:space="preserve"> das PDI</w:t>
      </w:r>
      <w:r>
        <w:rPr>
          <w:sz w:val="24"/>
          <w:szCs w:val="24"/>
        </w:rPr>
        <w:t xml:space="preserve"> </w:t>
      </w:r>
      <w:r>
        <w:rPr>
          <w:sz w:val="24"/>
          <w:szCs w:val="24"/>
        </w:rPr>
        <w:br/>
        <w:t xml:space="preserve">Das </w:t>
      </w:r>
      <w:hyperlink r:id="rId9" w:history="1">
        <w:r>
          <w:rPr>
            <w:rStyle w:val="Hyperlink"/>
            <w:color w:val="1155CC"/>
            <w:sz w:val="24"/>
            <w:szCs w:val="24"/>
          </w:rPr>
          <w:t>Paul-</w:t>
        </w:r>
        <w:proofErr w:type="spellStart"/>
        <w:r>
          <w:rPr>
            <w:rStyle w:val="Hyperlink"/>
            <w:color w:val="1155CC"/>
            <w:sz w:val="24"/>
            <w:szCs w:val="24"/>
          </w:rPr>
          <w:t>Drude</w:t>
        </w:r>
        <w:proofErr w:type="spellEnd"/>
        <w:r>
          <w:rPr>
            <w:rStyle w:val="Hyperlink"/>
            <w:color w:val="1155CC"/>
            <w:sz w:val="24"/>
            <w:szCs w:val="24"/>
          </w:rPr>
          <w:t>-</w:t>
        </w:r>
        <w:proofErr w:type="spellStart"/>
        <w:r>
          <w:rPr>
            <w:rStyle w:val="Hyperlink"/>
            <w:color w:val="1155CC"/>
            <w:sz w:val="24"/>
            <w:szCs w:val="24"/>
          </w:rPr>
          <w:t>Institut</w:t>
        </w:r>
        <w:proofErr w:type="spellEnd"/>
        <w:r>
          <w:rPr>
            <w:rStyle w:val="Hyperlink"/>
            <w:color w:val="1155CC"/>
            <w:sz w:val="24"/>
            <w:szCs w:val="24"/>
          </w:rPr>
          <w:t xml:space="preserve"> </w:t>
        </w:r>
        <w:proofErr w:type="spellStart"/>
        <w:r>
          <w:rPr>
            <w:rStyle w:val="Hyperlink"/>
            <w:color w:val="1155CC"/>
            <w:sz w:val="24"/>
            <w:szCs w:val="24"/>
          </w:rPr>
          <w:t>für</w:t>
        </w:r>
        <w:proofErr w:type="spellEnd"/>
        <w:r>
          <w:rPr>
            <w:rStyle w:val="Hyperlink"/>
            <w:color w:val="1155CC"/>
            <w:sz w:val="24"/>
            <w:szCs w:val="24"/>
          </w:rPr>
          <w:t xml:space="preserve"> </w:t>
        </w:r>
        <w:proofErr w:type="spellStart"/>
        <w:r>
          <w:rPr>
            <w:rStyle w:val="Hyperlink"/>
            <w:color w:val="1155CC"/>
            <w:sz w:val="24"/>
            <w:szCs w:val="24"/>
          </w:rPr>
          <w:t>Festkörperelektronik</w:t>
        </w:r>
        <w:proofErr w:type="spellEnd"/>
        <w:r>
          <w:rPr>
            <w:rStyle w:val="Hyperlink"/>
            <w:color w:val="1155CC"/>
            <w:sz w:val="24"/>
            <w:szCs w:val="24"/>
          </w:rPr>
          <w:t xml:space="preserve"> (PDI)</w:t>
        </w:r>
      </w:hyperlink>
      <w:r>
        <w:rPr>
          <w:sz w:val="24"/>
          <w:szCs w:val="24"/>
        </w:rPr>
        <w:t xml:space="preserve"> in Berlin, Deutschland, </w:t>
      </w:r>
      <w:proofErr w:type="spellStart"/>
      <w:r>
        <w:rPr>
          <w:sz w:val="24"/>
          <w:szCs w:val="24"/>
        </w:rPr>
        <w:t>ist</w:t>
      </w:r>
      <w:proofErr w:type="spellEnd"/>
      <w:r>
        <w:rPr>
          <w:sz w:val="24"/>
          <w:szCs w:val="24"/>
        </w:rPr>
        <w:t xml:space="preserve"> </w:t>
      </w:r>
      <w:proofErr w:type="spellStart"/>
      <w:r>
        <w:rPr>
          <w:sz w:val="24"/>
          <w:szCs w:val="24"/>
        </w:rPr>
        <w:t>ein</w:t>
      </w:r>
      <w:proofErr w:type="spellEnd"/>
      <w:r>
        <w:rPr>
          <w:sz w:val="24"/>
          <w:szCs w:val="24"/>
        </w:rPr>
        <w:t xml:space="preserve"> </w:t>
      </w:r>
      <w:proofErr w:type="spellStart"/>
      <w:r>
        <w:rPr>
          <w:sz w:val="24"/>
          <w:szCs w:val="24"/>
        </w:rPr>
        <w:t>führendes</w:t>
      </w:r>
      <w:proofErr w:type="spellEnd"/>
      <w:r>
        <w:rPr>
          <w:sz w:val="24"/>
          <w:szCs w:val="24"/>
        </w:rPr>
        <w:t xml:space="preserve"> </w:t>
      </w:r>
      <w:proofErr w:type="spellStart"/>
      <w:r>
        <w:rPr>
          <w:sz w:val="24"/>
          <w:szCs w:val="24"/>
        </w:rPr>
        <w:t>Forschungsinstitut</w:t>
      </w:r>
      <w:proofErr w:type="spellEnd"/>
      <w:r>
        <w:rPr>
          <w:sz w:val="24"/>
          <w:szCs w:val="24"/>
        </w:rPr>
        <w:t xml:space="preserve">, das </w:t>
      </w:r>
      <w:proofErr w:type="spellStart"/>
      <w:r>
        <w:rPr>
          <w:sz w:val="24"/>
          <w:szCs w:val="24"/>
        </w:rPr>
        <w:t>sich</w:t>
      </w:r>
      <w:proofErr w:type="spellEnd"/>
      <w:r>
        <w:rPr>
          <w:sz w:val="24"/>
          <w:szCs w:val="24"/>
        </w:rPr>
        <w:t xml:space="preserve"> auf die </w:t>
      </w:r>
      <w:proofErr w:type="spellStart"/>
      <w:r>
        <w:rPr>
          <w:sz w:val="24"/>
          <w:szCs w:val="24"/>
        </w:rPr>
        <w:t>grundlagen</w:t>
      </w:r>
      <w:proofErr w:type="spellEnd"/>
      <w:r>
        <w:rPr>
          <w:sz w:val="24"/>
          <w:szCs w:val="24"/>
        </w:rPr>
        <w:t xml:space="preserve">- und </w:t>
      </w:r>
      <w:proofErr w:type="spellStart"/>
      <w:r>
        <w:rPr>
          <w:sz w:val="24"/>
          <w:szCs w:val="24"/>
        </w:rPr>
        <w:lastRenderedPageBreak/>
        <w:t>anwendungsorientierte</w:t>
      </w:r>
      <w:proofErr w:type="spellEnd"/>
      <w:r>
        <w:rPr>
          <w:sz w:val="24"/>
          <w:szCs w:val="24"/>
        </w:rPr>
        <w:t xml:space="preserve"> </w:t>
      </w:r>
      <w:proofErr w:type="spellStart"/>
      <w:r>
        <w:rPr>
          <w:sz w:val="24"/>
          <w:szCs w:val="24"/>
        </w:rPr>
        <w:t>Forschung</w:t>
      </w:r>
      <w:proofErr w:type="spellEnd"/>
      <w:r>
        <w:rPr>
          <w:sz w:val="24"/>
          <w:szCs w:val="24"/>
        </w:rPr>
        <w:t xml:space="preserve"> an der </w:t>
      </w:r>
      <w:proofErr w:type="spellStart"/>
      <w:r>
        <w:rPr>
          <w:sz w:val="24"/>
          <w:szCs w:val="24"/>
        </w:rPr>
        <w:t>Schnittstelle</w:t>
      </w:r>
      <w:proofErr w:type="spellEnd"/>
      <w:r>
        <w:rPr>
          <w:sz w:val="24"/>
          <w:szCs w:val="24"/>
        </w:rPr>
        <w:t xml:space="preserve"> von </w:t>
      </w:r>
      <w:proofErr w:type="spellStart"/>
      <w:r>
        <w:rPr>
          <w:sz w:val="24"/>
          <w:szCs w:val="24"/>
        </w:rPr>
        <w:t>Materialwissenschaft</w:t>
      </w:r>
      <w:proofErr w:type="spellEnd"/>
      <w:r>
        <w:rPr>
          <w:sz w:val="24"/>
          <w:szCs w:val="24"/>
        </w:rPr>
        <w:t xml:space="preserve">, </w:t>
      </w:r>
      <w:proofErr w:type="spellStart"/>
      <w:r>
        <w:rPr>
          <w:sz w:val="24"/>
          <w:szCs w:val="24"/>
        </w:rPr>
        <w:t>Festkörperphysik</w:t>
      </w:r>
      <w:proofErr w:type="spellEnd"/>
      <w:r>
        <w:rPr>
          <w:sz w:val="24"/>
          <w:szCs w:val="24"/>
        </w:rPr>
        <w:t xml:space="preserve"> und </w:t>
      </w:r>
      <w:proofErr w:type="spellStart"/>
      <w:r>
        <w:rPr>
          <w:sz w:val="24"/>
          <w:szCs w:val="24"/>
        </w:rPr>
        <w:t>Bauelementeentwicklung</w:t>
      </w:r>
      <w:proofErr w:type="spellEnd"/>
      <w:r>
        <w:rPr>
          <w:sz w:val="24"/>
          <w:szCs w:val="24"/>
        </w:rPr>
        <w:t xml:space="preserve"> </w:t>
      </w:r>
      <w:proofErr w:type="spellStart"/>
      <w:r>
        <w:rPr>
          <w:sz w:val="24"/>
          <w:szCs w:val="24"/>
        </w:rPr>
        <w:t>spezialisiert</w:t>
      </w:r>
      <w:proofErr w:type="spellEnd"/>
      <w:r>
        <w:rPr>
          <w:sz w:val="24"/>
          <w:szCs w:val="24"/>
        </w:rPr>
        <w:t xml:space="preserve"> hat. </w:t>
      </w:r>
      <w:proofErr w:type="spellStart"/>
      <w:r>
        <w:rPr>
          <w:sz w:val="24"/>
          <w:szCs w:val="24"/>
        </w:rPr>
        <w:t>Mit</w:t>
      </w:r>
      <w:proofErr w:type="spellEnd"/>
      <w:r>
        <w:rPr>
          <w:sz w:val="24"/>
          <w:szCs w:val="24"/>
        </w:rPr>
        <w:t xml:space="preserve"> </w:t>
      </w:r>
      <w:proofErr w:type="spellStart"/>
      <w:r>
        <w:rPr>
          <w:sz w:val="24"/>
          <w:szCs w:val="24"/>
        </w:rPr>
        <w:t>einem</w:t>
      </w:r>
      <w:proofErr w:type="spellEnd"/>
      <w:r>
        <w:rPr>
          <w:sz w:val="24"/>
          <w:szCs w:val="24"/>
        </w:rPr>
        <w:t xml:space="preserve"> </w:t>
      </w:r>
      <w:proofErr w:type="spellStart"/>
      <w:r>
        <w:rPr>
          <w:sz w:val="24"/>
          <w:szCs w:val="24"/>
        </w:rPr>
        <w:t>besonderen</w:t>
      </w:r>
      <w:proofErr w:type="spellEnd"/>
      <w:r>
        <w:rPr>
          <w:sz w:val="24"/>
          <w:szCs w:val="24"/>
        </w:rPr>
        <w:t xml:space="preserve"> </w:t>
      </w:r>
      <w:proofErr w:type="spellStart"/>
      <w:r>
        <w:rPr>
          <w:sz w:val="24"/>
          <w:szCs w:val="24"/>
        </w:rPr>
        <w:t>Fokus</w:t>
      </w:r>
      <w:proofErr w:type="spellEnd"/>
      <w:r>
        <w:rPr>
          <w:sz w:val="24"/>
          <w:szCs w:val="24"/>
        </w:rPr>
        <w:t xml:space="preserve"> auf </w:t>
      </w:r>
      <w:proofErr w:type="spellStart"/>
      <w:r>
        <w:rPr>
          <w:sz w:val="24"/>
          <w:szCs w:val="24"/>
        </w:rPr>
        <w:t>niedrigdimensionalen</w:t>
      </w:r>
      <w:proofErr w:type="spellEnd"/>
      <w:r>
        <w:rPr>
          <w:sz w:val="24"/>
          <w:szCs w:val="24"/>
        </w:rPr>
        <w:t xml:space="preserve"> </w:t>
      </w:r>
      <w:proofErr w:type="spellStart"/>
      <w:r>
        <w:rPr>
          <w:sz w:val="24"/>
          <w:szCs w:val="24"/>
        </w:rPr>
        <w:t>Halbleiterstrukturen</w:t>
      </w:r>
      <w:proofErr w:type="spellEnd"/>
      <w:r>
        <w:rPr>
          <w:sz w:val="24"/>
          <w:szCs w:val="24"/>
        </w:rPr>
        <w:t xml:space="preserve"> </w:t>
      </w:r>
      <w:proofErr w:type="spellStart"/>
      <w:r>
        <w:rPr>
          <w:sz w:val="24"/>
          <w:szCs w:val="24"/>
        </w:rPr>
        <w:t>ist</w:t>
      </w:r>
      <w:proofErr w:type="spellEnd"/>
      <w:r>
        <w:rPr>
          <w:sz w:val="24"/>
          <w:szCs w:val="24"/>
        </w:rPr>
        <w:t xml:space="preserve"> es die Mission des PDI, </w:t>
      </w:r>
      <w:proofErr w:type="spellStart"/>
      <w:r>
        <w:rPr>
          <w:sz w:val="24"/>
          <w:szCs w:val="24"/>
        </w:rPr>
        <w:t>neue</w:t>
      </w:r>
      <w:proofErr w:type="spellEnd"/>
      <w:r>
        <w:rPr>
          <w:sz w:val="24"/>
          <w:szCs w:val="24"/>
        </w:rPr>
        <w:t xml:space="preserve"> </w:t>
      </w:r>
      <w:proofErr w:type="spellStart"/>
      <w:r>
        <w:rPr>
          <w:sz w:val="24"/>
          <w:szCs w:val="24"/>
        </w:rPr>
        <w:t>Funktionalitäten</w:t>
      </w:r>
      <w:proofErr w:type="spellEnd"/>
      <w:r>
        <w:rPr>
          <w:sz w:val="24"/>
          <w:szCs w:val="24"/>
        </w:rPr>
        <w:t xml:space="preserve"> </w:t>
      </w:r>
      <w:proofErr w:type="spellStart"/>
      <w:r>
        <w:rPr>
          <w:sz w:val="24"/>
          <w:szCs w:val="24"/>
        </w:rPr>
        <w:t>für</w:t>
      </w:r>
      <w:proofErr w:type="spellEnd"/>
      <w:r>
        <w:rPr>
          <w:sz w:val="24"/>
          <w:szCs w:val="24"/>
        </w:rPr>
        <w:t xml:space="preserve"> </w:t>
      </w:r>
      <w:proofErr w:type="spellStart"/>
      <w:r>
        <w:rPr>
          <w:sz w:val="24"/>
          <w:szCs w:val="24"/>
        </w:rPr>
        <w:t>zukünftige</w:t>
      </w:r>
      <w:proofErr w:type="spellEnd"/>
      <w:r>
        <w:rPr>
          <w:sz w:val="24"/>
          <w:szCs w:val="24"/>
        </w:rPr>
        <w:t xml:space="preserve"> </w:t>
      </w:r>
      <w:proofErr w:type="spellStart"/>
      <w:r>
        <w:rPr>
          <w:sz w:val="24"/>
          <w:szCs w:val="24"/>
        </w:rPr>
        <w:t>Technologien</w:t>
      </w:r>
      <w:proofErr w:type="spellEnd"/>
      <w:r>
        <w:rPr>
          <w:sz w:val="24"/>
          <w:szCs w:val="24"/>
        </w:rPr>
        <w:t xml:space="preserve"> </w:t>
      </w:r>
      <w:proofErr w:type="spellStart"/>
      <w:r>
        <w:rPr>
          <w:sz w:val="24"/>
          <w:szCs w:val="24"/>
        </w:rPr>
        <w:t>zu</w:t>
      </w:r>
      <w:proofErr w:type="spellEnd"/>
      <w:r>
        <w:rPr>
          <w:sz w:val="24"/>
          <w:szCs w:val="24"/>
        </w:rPr>
        <w:t xml:space="preserve"> </w:t>
      </w:r>
      <w:proofErr w:type="spellStart"/>
      <w:r>
        <w:rPr>
          <w:sz w:val="24"/>
          <w:szCs w:val="24"/>
        </w:rPr>
        <w:t>inspirieren</w:t>
      </w:r>
      <w:proofErr w:type="spellEnd"/>
      <w:r>
        <w:rPr>
          <w:sz w:val="24"/>
          <w:szCs w:val="24"/>
        </w:rPr>
        <w:t xml:space="preserve"> und </w:t>
      </w:r>
      <w:proofErr w:type="spellStart"/>
      <w:r>
        <w:rPr>
          <w:sz w:val="24"/>
          <w:szCs w:val="24"/>
        </w:rPr>
        <w:t>zu</w:t>
      </w:r>
      <w:proofErr w:type="spellEnd"/>
      <w:r>
        <w:rPr>
          <w:sz w:val="24"/>
          <w:szCs w:val="24"/>
        </w:rPr>
        <w:t xml:space="preserve"> </w:t>
      </w:r>
      <w:proofErr w:type="spellStart"/>
      <w:r>
        <w:rPr>
          <w:sz w:val="24"/>
          <w:szCs w:val="24"/>
        </w:rPr>
        <w:t>demonstrieren</w:t>
      </w:r>
      <w:proofErr w:type="spellEnd"/>
      <w:r>
        <w:rPr>
          <w:sz w:val="24"/>
          <w:szCs w:val="24"/>
        </w:rPr>
        <w:t xml:space="preserve">. </w:t>
      </w:r>
    </w:p>
    <w:p w:rsidR="005B6114" w:rsidRPr="00C10BBA" w:rsidRDefault="005B6114" w:rsidP="005B6114">
      <w:pPr>
        <w:pStyle w:val="NormalWeb"/>
        <w:shd w:val="clear" w:color="auto" w:fill="FFFFFF"/>
        <w:spacing w:before="0" w:beforeAutospacing="0" w:after="0" w:afterAutospacing="0" w:line="276" w:lineRule="auto"/>
        <w:rPr>
          <w:rFonts w:ascii="Arial" w:hAnsi="Arial" w:cs="Arial"/>
          <w:sz w:val="22"/>
          <w:szCs w:val="22"/>
        </w:rPr>
      </w:pPr>
      <w:proofErr w:type="spellStart"/>
      <w:r w:rsidRPr="00776465">
        <w:rPr>
          <w:rFonts w:ascii="Arial" w:hAnsi="Arial" w:cs="Arial"/>
          <w:b/>
          <w:bCs/>
          <w:color w:val="000000"/>
          <w:sz w:val="22"/>
          <w:szCs w:val="22"/>
        </w:rPr>
        <w:t>Wissenschaftliche</w:t>
      </w:r>
      <w:proofErr w:type="spellEnd"/>
      <w:r w:rsidRPr="00776465">
        <w:rPr>
          <w:rFonts w:ascii="Arial" w:hAnsi="Arial" w:cs="Arial"/>
          <w:b/>
          <w:bCs/>
          <w:color w:val="000000"/>
          <w:sz w:val="22"/>
          <w:szCs w:val="22"/>
        </w:rPr>
        <w:t xml:space="preserve"> </w:t>
      </w:r>
      <w:proofErr w:type="spellStart"/>
      <w:r w:rsidRPr="00776465">
        <w:rPr>
          <w:rFonts w:ascii="Arial" w:hAnsi="Arial" w:cs="Arial"/>
          <w:b/>
          <w:bCs/>
          <w:color w:val="000000"/>
          <w:sz w:val="22"/>
          <w:szCs w:val="22"/>
        </w:rPr>
        <w:t>Kontakte</w:t>
      </w:r>
      <w:proofErr w:type="spellEnd"/>
    </w:p>
    <w:p w:rsidR="005B6114" w:rsidRPr="00C10BBA" w:rsidRDefault="005B6114" w:rsidP="005B6114">
      <w:pPr>
        <w:pStyle w:val="NormalWeb"/>
        <w:numPr>
          <w:ilvl w:val="0"/>
          <w:numId w:val="5"/>
        </w:numPr>
        <w:shd w:val="clear" w:color="auto" w:fill="FFFFFF"/>
        <w:spacing w:before="0" w:beforeAutospacing="0" w:after="0" w:afterAutospacing="0" w:line="276" w:lineRule="auto"/>
        <w:textAlignment w:val="baseline"/>
        <w:rPr>
          <w:rFonts w:ascii="Arial" w:hAnsi="Arial" w:cs="Arial"/>
          <w:color w:val="000000" w:themeColor="text1"/>
          <w:sz w:val="22"/>
          <w:szCs w:val="22"/>
        </w:rPr>
      </w:pPr>
      <w:r w:rsidRPr="001D5BC5">
        <w:rPr>
          <w:rFonts w:ascii="Arial" w:hAnsi="Arial" w:cs="Arial"/>
          <w:color w:val="000000" w:themeColor="text1"/>
          <w:sz w:val="22"/>
          <w:szCs w:val="22"/>
          <w:lang w:val="de-DE"/>
        </w:rPr>
        <w:t xml:space="preserve">Roman Engel-Herbert, </w:t>
      </w:r>
      <w:r w:rsidRPr="00C10BBA">
        <w:rPr>
          <w:rFonts w:ascii="Arial" w:hAnsi="Arial" w:cs="Arial"/>
          <w:color w:val="000000" w:themeColor="text1"/>
          <w:sz w:val="22"/>
          <w:szCs w:val="22"/>
        </w:rPr>
        <w:t>Paul-</w:t>
      </w:r>
      <w:proofErr w:type="spellStart"/>
      <w:r w:rsidRPr="00C10BBA">
        <w:rPr>
          <w:rFonts w:ascii="Arial" w:hAnsi="Arial" w:cs="Arial"/>
          <w:color w:val="000000" w:themeColor="text1"/>
          <w:sz w:val="22"/>
          <w:szCs w:val="22"/>
        </w:rPr>
        <w:t>Drude</w:t>
      </w:r>
      <w:proofErr w:type="spellEnd"/>
      <w:r w:rsidRPr="00C10BBA">
        <w:rPr>
          <w:rFonts w:ascii="Arial" w:hAnsi="Arial" w:cs="Arial"/>
          <w:color w:val="000000" w:themeColor="text1"/>
          <w:sz w:val="22"/>
          <w:szCs w:val="22"/>
        </w:rPr>
        <w:t>-</w:t>
      </w:r>
      <w:proofErr w:type="spellStart"/>
      <w:r w:rsidRPr="00C10BBA">
        <w:rPr>
          <w:rFonts w:ascii="Arial" w:hAnsi="Arial" w:cs="Arial"/>
          <w:color w:val="000000" w:themeColor="text1"/>
          <w:sz w:val="22"/>
          <w:szCs w:val="22"/>
        </w:rPr>
        <w:t>Institut</w:t>
      </w:r>
      <w:proofErr w:type="spellEnd"/>
      <w:r w:rsidRPr="00C10BBA">
        <w:rPr>
          <w:rFonts w:ascii="Arial" w:hAnsi="Arial" w:cs="Arial"/>
          <w:color w:val="000000" w:themeColor="text1"/>
          <w:sz w:val="22"/>
          <w:szCs w:val="22"/>
        </w:rPr>
        <w:t xml:space="preserve"> fur </w:t>
      </w:r>
      <w:proofErr w:type="spellStart"/>
      <w:r w:rsidRPr="00C10BBA">
        <w:rPr>
          <w:rFonts w:ascii="Arial" w:hAnsi="Arial" w:cs="Arial"/>
          <w:color w:val="000000" w:themeColor="text1"/>
          <w:sz w:val="22"/>
          <w:szCs w:val="22"/>
        </w:rPr>
        <w:t>Festkörperelektronik</w:t>
      </w:r>
      <w:proofErr w:type="spellEnd"/>
      <w:r w:rsidRPr="00C10BBA">
        <w:rPr>
          <w:rFonts w:ascii="Arial" w:hAnsi="Arial" w:cs="Arial"/>
          <w:color w:val="000000" w:themeColor="text1"/>
          <w:sz w:val="22"/>
          <w:szCs w:val="22"/>
        </w:rPr>
        <w:t>, Leibniz-</w:t>
      </w:r>
      <w:proofErr w:type="spellStart"/>
      <w:r w:rsidRPr="00C10BBA">
        <w:rPr>
          <w:rFonts w:ascii="Arial" w:hAnsi="Arial" w:cs="Arial"/>
          <w:color w:val="000000" w:themeColor="text1"/>
          <w:sz w:val="22"/>
          <w:szCs w:val="22"/>
        </w:rPr>
        <w:t>Institut</w:t>
      </w:r>
      <w:proofErr w:type="spellEnd"/>
      <w:r w:rsidRPr="00C10BBA">
        <w:rPr>
          <w:rFonts w:ascii="Arial" w:hAnsi="Arial" w:cs="Arial"/>
          <w:color w:val="000000" w:themeColor="text1"/>
          <w:sz w:val="22"/>
          <w:szCs w:val="22"/>
        </w:rPr>
        <w:t xml:space="preserve"> </w:t>
      </w:r>
      <w:proofErr w:type="spellStart"/>
      <w:r w:rsidRPr="00C10BBA">
        <w:rPr>
          <w:rFonts w:ascii="Arial" w:hAnsi="Arial" w:cs="Arial"/>
          <w:color w:val="000000" w:themeColor="text1"/>
          <w:sz w:val="22"/>
          <w:szCs w:val="22"/>
        </w:rPr>
        <w:t>im</w:t>
      </w:r>
      <w:proofErr w:type="spellEnd"/>
      <w:r w:rsidRPr="00C10BBA">
        <w:rPr>
          <w:rFonts w:ascii="Arial" w:hAnsi="Arial" w:cs="Arial"/>
          <w:color w:val="000000" w:themeColor="text1"/>
          <w:sz w:val="22"/>
          <w:szCs w:val="22"/>
        </w:rPr>
        <w:t xml:space="preserve"> </w:t>
      </w:r>
      <w:proofErr w:type="spellStart"/>
      <w:r w:rsidRPr="00C10BBA">
        <w:rPr>
          <w:rFonts w:ascii="Arial" w:hAnsi="Arial" w:cs="Arial"/>
          <w:color w:val="000000" w:themeColor="text1"/>
          <w:sz w:val="22"/>
          <w:szCs w:val="22"/>
        </w:rPr>
        <w:t>Forschungsverbund</w:t>
      </w:r>
      <w:proofErr w:type="spellEnd"/>
      <w:r w:rsidRPr="00C10BBA">
        <w:rPr>
          <w:rFonts w:ascii="Arial" w:hAnsi="Arial" w:cs="Arial"/>
          <w:color w:val="000000" w:themeColor="text1"/>
          <w:sz w:val="22"/>
          <w:szCs w:val="22"/>
        </w:rPr>
        <w:t xml:space="preserve"> Berlin </w:t>
      </w:r>
      <w:proofErr w:type="spellStart"/>
      <w:r w:rsidRPr="00C10BBA">
        <w:rPr>
          <w:rFonts w:ascii="Arial" w:hAnsi="Arial" w:cs="Arial"/>
          <w:color w:val="000000" w:themeColor="text1"/>
          <w:sz w:val="22"/>
          <w:szCs w:val="22"/>
        </w:rPr>
        <w:t>e.V</w:t>
      </w:r>
      <w:proofErr w:type="spellEnd"/>
      <w:r w:rsidRPr="00C10BBA">
        <w:rPr>
          <w:rFonts w:ascii="Arial" w:hAnsi="Arial" w:cs="Arial"/>
          <w:color w:val="000000" w:themeColor="text1"/>
          <w:sz w:val="22"/>
          <w:szCs w:val="22"/>
        </w:rPr>
        <w:t xml:space="preserve">., </w:t>
      </w:r>
      <w:proofErr w:type="spellStart"/>
      <w:r w:rsidRPr="00C10BBA">
        <w:rPr>
          <w:rFonts w:ascii="Arial" w:hAnsi="Arial" w:cs="Arial"/>
          <w:color w:val="000000" w:themeColor="text1"/>
          <w:sz w:val="22"/>
          <w:szCs w:val="22"/>
        </w:rPr>
        <w:t>Hausvogteiplatz</w:t>
      </w:r>
      <w:proofErr w:type="spellEnd"/>
      <w:r w:rsidRPr="00C10BBA">
        <w:rPr>
          <w:rFonts w:ascii="Arial" w:hAnsi="Arial" w:cs="Arial"/>
          <w:color w:val="000000" w:themeColor="text1"/>
          <w:sz w:val="22"/>
          <w:szCs w:val="22"/>
        </w:rPr>
        <w:t xml:space="preserve"> 5-7, 10117 Berlin, Germany</w:t>
      </w:r>
      <w:r w:rsidRPr="00C10BBA">
        <w:rPr>
          <w:rFonts w:ascii="Arial" w:hAnsi="Arial" w:cs="Arial"/>
          <w:color w:val="000000" w:themeColor="text1"/>
          <w:sz w:val="22"/>
          <w:szCs w:val="22"/>
        </w:rPr>
        <w:br/>
        <w:t>Email</w:t>
      </w:r>
      <w:r w:rsidRPr="001D5BC5">
        <w:rPr>
          <w:rFonts w:ascii="Arial" w:hAnsi="Arial" w:cs="Arial"/>
          <w:color w:val="000000" w:themeColor="text1"/>
          <w:sz w:val="22"/>
          <w:szCs w:val="22"/>
          <w:lang w:val="de-DE"/>
        </w:rPr>
        <w:t>: engel-herbert@pdi-berlin.de</w:t>
      </w:r>
    </w:p>
    <w:p w:rsidR="005B6114" w:rsidRPr="00C10BBA" w:rsidRDefault="005B6114" w:rsidP="005B6114">
      <w:pPr>
        <w:pStyle w:val="NormalWeb"/>
        <w:numPr>
          <w:ilvl w:val="0"/>
          <w:numId w:val="5"/>
        </w:numPr>
        <w:shd w:val="clear" w:color="auto" w:fill="FFFFFF"/>
        <w:spacing w:before="0" w:beforeAutospacing="0" w:after="0" w:afterAutospacing="0" w:line="276" w:lineRule="auto"/>
        <w:rPr>
          <w:rFonts w:ascii="Arial" w:hAnsi="Arial" w:cs="Arial"/>
          <w:color w:val="000000" w:themeColor="text1"/>
          <w:sz w:val="22"/>
          <w:szCs w:val="22"/>
          <w:lang w:val="en-US"/>
        </w:rPr>
      </w:pPr>
      <w:r w:rsidRPr="00C10BBA">
        <w:rPr>
          <w:rFonts w:ascii="Arial" w:hAnsi="Arial" w:cs="Arial"/>
          <w:color w:val="000000" w:themeColor="text1"/>
          <w:sz w:val="22"/>
          <w:szCs w:val="22"/>
        </w:rPr>
        <w:t xml:space="preserve">Matthew </w:t>
      </w:r>
      <w:proofErr w:type="spellStart"/>
      <w:r w:rsidRPr="00C10BBA">
        <w:rPr>
          <w:rFonts w:ascii="Arial" w:hAnsi="Arial" w:cs="Arial"/>
          <w:color w:val="000000" w:themeColor="text1"/>
          <w:sz w:val="22"/>
          <w:szCs w:val="22"/>
        </w:rPr>
        <w:t>Brahlek</w:t>
      </w:r>
      <w:proofErr w:type="spellEnd"/>
      <w:r w:rsidRPr="00C10BBA">
        <w:rPr>
          <w:rFonts w:ascii="Arial" w:hAnsi="Arial" w:cs="Arial"/>
          <w:color w:val="000000" w:themeColor="text1"/>
          <w:sz w:val="22"/>
          <w:szCs w:val="22"/>
          <w:lang w:val="en-US"/>
        </w:rPr>
        <w:t xml:space="preserve">, </w:t>
      </w:r>
      <w:r w:rsidRPr="00C10BBA">
        <w:rPr>
          <w:rFonts w:ascii="Arial" w:hAnsi="Arial" w:cs="Arial"/>
          <w:color w:val="000000" w:themeColor="text1"/>
          <w:sz w:val="22"/>
          <w:szCs w:val="22"/>
          <w:shd w:val="clear" w:color="auto" w:fill="FFFFFF"/>
        </w:rPr>
        <w:t>Oak Ridge National Laboratory</w:t>
      </w:r>
      <w:r w:rsidRPr="00C10BBA">
        <w:rPr>
          <w:rFonts w:ascii="Arial" w:hAnsi="Arial" w:cs="Arial"/>
          <w:color w:val="000000" w:themeColor="text1"/>
          <w:sz w:val="22"/>
          <w:szCs w:val="22"/>
          <w:shd w:val="clear" w:color="auto" w:fill="FFFFFF"/>
          <w:lang w:val="en-US"/>
        </w:rPr>
        <w:t xml:space="preserve">, </w:t>
      </w:r>
      <w:r w:rsidRPr="00C10BBA">
        <w:rPr>
          <w:rFonts w:ascii="Arial" w:hAnsi="Arial" w:cs="Arial"/>
          <w:color w:val="000000" w:themeColor="text1"/>
          <w:sz w:val="22"/>
          <w:szCs w:val="22"/>
          <w:shd w:val="clear" w:color="auto" w:fill="FFFFFF"/>
        </w:rPr>
        <w:t>5200, 1 Bethel Valley Rd, Oak Ridge, TN 37830,</w:t>
      </w:r>
      <w:r w:rsidRPr="00C10BBA">
        <w:rPr>
          <w:rFonts w:ascii="Arial" w:hAnsi="Arial" w:cs="Arial"/>
          <w:color w:val="000000" w:themeColor="text1"/>
          <w:sz w:val="22"/>
          <w:szCs w:val="22"/>
          <w:lang w:val="en-US"/>
        </w:rPr>
        <w:t xml:space="preserve"> USA</w:t>
      </w:r>
      <w:r w:rsidRPr="00C10BBA">
        <w:rPr>
          <w:rFonts w:ascii="Arial" w:hAnsi="Arial" w:cs="Arial"/>
          <w:color w:val="000000" w:themeColor="text1"/>
          <w:sz w:val="22"/>
          <w:szCs w:val="22"/>
        </w:rPr>
        <w:br/>
      </w:r>
      <w:r w:rsidRPr="00C10BBA">
        <w:rPr>
          <w:rFonts w:ascii="Arial" w:hAnsi="Arial" w:cs="Arial"/>
          <w:color w:val="000000" w:themeColor="text1"/>
          <w:sz w:val="22"/>
          <w:szCs w:val="22"/>
          <w:lang w:val="en-US"/>
        </w:rPr>
        <w:t xml:space="preserve">Email: </w:t>
      </w:r>
      <w:r w:rsidRPr="00C10BBA">
        <w:rPr>
          <w:rFonts w:ascii="Arial" w:hAnsi="Arial" w:cs="Arial"/>
          <w:color w:val="000000" w:themeColor="text1"/>
          <w:sz w:val="22"/>
          <w:szCs w:val="22"/>
          <w:shd w:val="clear" w:color="auto" w:fill="FFFFFF"/>
        </w:rPr>
        <w:t>brahlekm@ornl.gov</w:t>
      </w:r>
    </w:p>
    <w:p w:rsidR="005B6114" w:rsidRPr="00C10BBA" w:rsidRDefault="005B6114" w:rsidP="005B6114">
      <w:pPr>
        <w:pStyle w:val="NormalWeb"/>
        <w:shd w:val="clear" w:color="auto" w:fill="FFFFFF"/>
        <w:spacing w:before="0" w:beforeAutospacing="0" w:after="0" w:afterAutospacing="0" w:line="276" w:lineRule="auto"/>
        <w:rPr>
          <w:rFonts w:ascii="Arial" w:hAnsi="Arial" w:cs="Arial"/>
          <w:sz w:val="22"/>
          <w:szCs w:val="22"/>
          <w:lang w:val="en-US"/>
        </w:rPr>
      </w:pPr>
    </w:p>
    <w:p w:rsidR="005B6114" w:rsidRPr="00776465" w:rsidRDefault="005B6114" w:rsidP="005B6114">
      <w:pPr>
        <w:shd w:val="clear" w:color="auto" w:fill="FFFFFF"/>
        <w:rPr>
          <w:b/>
        </w:rPr>
      </w:pPr>
      <w:proofErr w:type="spellStart"/>
      <w:r w:rsidRPr="00776465">
        <w:rPr>
          <w:b/>
        </w:rPr>
        <w:t>Medienkontakt</w:t>
      </w:r>
      <w:proofErr w:type="spellEnd"/>
    </w:p>
    <w:p w:rsidR="005B6114" w:rsidRPr="00C10BBA" w:rsidRDefault="005B6114" w:rsidP="005B6114">
      <w:pPr>
        <w:pStyle w:val="NormalWeb"/>
        <w:numPr>
          <w:ilvl w:val="0"/>
          <w:numId w:val="5"/>
        </w:numPr>
        <w:shd w:val="clear" w:color="auto" w:fill="FFFFFF"/>
        <w:spacing w:before="0" w:beforeAutospacing="0" w:after="0" w:afterAutospacing="0" w:line="276" w:lineRule="auto"/>
        <w:textAlignment w:val="baseline"/>
        <w:rPr>
          <w:rFonts w:ascii="Arial" w:hAnsi="Arial" w:cs="Arial"/>
          <w:color w:val="000000"/>
          <w:sz w:val="22"/>
          <w:szCs w:val="22"/>
        </w:rPr>
      </w:pPr>
      <w:r w:rsidRPr="00C10BBA">
        <w:rPr>
          <w:rFonts w:ascii="Arial" w:hAnsi="Arial" w:cs="Arial"/>
          <w:color w:val="000000"/>
          <w:sz w:val="22"/>
          <w:szCs w:val="22"/>
        </w:rPr>
        <w:t>Eimear Bruen, Paul-</w:t>
      </w:r>
      <w:proofErr w:type="spellStart"/>
      <w:r w:rsidRPr="00C10BBA">
        <w:rPr>
          <w:rFonts w:ascii="Arial" w:hAnsi="Arial" w:cs="Arial"/>
          <w:color w:val="000000"/>
          <w:sz w:val="22"/>
          <w:szCs w:val="22"/>
        </w:rPr>
        <w:t>Drude</w:t>
      </w:r>
      <w:proofErr w:type="spellEnd"/>
      <w:r w:rsidRPr="00C10BBA">
        <w:rPr>
          <w:rFonts w:ascii="Arial" w:hAnsi="Arial" w:cs="Arial"/>
          <w:color w:val="000000"/>
          <w:sz w:val="22"/>
          <w:szCs w:val="22"/>
        </w:rPr>
        <w:t>-</w:t>
      </w:r>
      <w:proofErr w:type="spellStart"/>
      <w:r w:rsidRPr="00C10BBA">
        <w:rPr>
          <w:rFonts w:ascii="Arial" w:hAnsi="Arial" w:cs="Arial"/>
          <w:color w:val="000000"/>
          <w:sz w:val="22"/>
          <w:szCs w:val="22"/>
        </w:rPr>
        <w:t>Institut</w:t>
      </w:r>
      <w:proofErr w:type="spellEnd"/>
      <w:r w:rsidRPr="00C10BBA">
        <w:rPr>
          <w:rFonts w:ascii="Arial" w:hAnsi="Arial" w:cs="Arial"/>
          <w:color w:val="000000"/>
          <w:sz w:val="22"/>
          <w:szCs w:val="22"/>
        </w:rPr>
        <w:t xml:space="preserve"> fur </w:t>
      </w:r>
      <w:proofErr w:type="spellStart"/>
      <w:r w:rsidRPr="00C10BBA">
        <w:rPr>
          <w:rFonts w:ascii="Arial" w:hAnsi="Arial" w:cs="Arial"/>
          <w:color w:val="000000"/>
          <w:sz w:val="22"/>
          <w:szCs w:val="22"/>
        </w:rPr>
        <w:t>Festkörperelektronik</w:t>
      </w:r>
      <w:proofErr w:type="spellEnd"/>
      <w:r w:rsidRPr="00C10BBA">
        <w:rPr>
          <w:rFonts w:ascii="Arial" w:hAnsi="Arial" w:cs="Arial"/>
          <w:color w:val="000000"/>
          <w:sz w:val="22"/>
          <w:szCs w:val="22"/>
        </w:rPr>
        <w:t>, Leibniz-</w:t>
      </w:r>
      <w:proofErr w:type="spellStart"/>
      <w:r w:rsidRPr="00C10BBA">
        <w:rPr>
          <w:rFonts w:ascii="Arial" w:hAnsi="Arial" w:cs="Arial"/>
          <w:color w:val="000000"/>
          <w:sz w:val="22"/>
          <w:szCs w:val="22"/>
        </w:rPr>
        <w:t>Institut</w:t>
      </w:r>
      <w:proofErr w:type="spellEnd"/>
      <w:r w:rsidRPr="00C10BBA">
        <w:rPr>
          <w:rFonts w:ascii="Arial" w:hAnsi="Arial" w:cs="Arial"/>
          <w:color w:val="000000"/>
          <w:sz w:val="22"/>
          <w:szCs w:val="22"/>
        </w:rPr>
        <w:t xml:space="preserve"> </w:t>
      </w:r>
      <w:proofErr w:type="spellStart"/>
      <w:r w:rsidRPr="00C10BBA">
        <w:rPr>
          <w:rFonts w:ascii="Arial" w:hAnsi="Arial" w:cs="Arial"/>
          <w:color w:val="000000"/>
          <w:sz w:val="22"/>
          <w:szCs w:val="22"/>
        </w:rPr>
        <w:t>im</w:t>
      </w:r>
      <w:proofErr w:type="spellEnd"/>
      <w:r w:rsidRPr="00C10BBA">
        <w:rPr>
          <w:rFonts w:ascii="Arial" w:hAnsi="Arial" w:cs="Arial"/>
          <w:color w:val="000000"/>
          <w:sz w:val="22"/>
          <w:szCs w:val="22"/>
        </w:rPr>
        <w:t xml:space="preserve"> </w:t>
      </w:r>
      <w:proofErr w:type="spellStart"/>
      <w:r w:rsidRPr="00C10BBA">
        <w:rPr>
          <w:rFonts w:ascii="Arial" w:hAnsi="Arial" w:cs="Arial"/>
          <w:color w:val="000000"/>
          <w:sz w:val="22"/>
          <w:szCs w:val="22"/>
        </w:rPr>
        <w:t>Forschungsverbund</w:t>
      </w:r>
      <w:proofErr w:type="spellEnd"/>
      <w:r w:rsidRPr="00C10BBA">
        <w:rPr>
          <w:rFonts w:ascii="Arial" w:hAnsi="Arial" w:cs="Arial"/>
          <w:color w:val="000000"/>
          <w:sz w:val="22"/>
          <w:szCs w:val="22"/>
        </w:rPr>
        <w:t xml:space="preserve"> Berlin </w:t>
      </w:r>
      <w:proofErr w:type="spellStart"/>
      <w:r w:rsidRPr="00C10BBA">
        <w:rPr>
          <w:rFonts w:ascii="Arial" w:hAnsi="Arial" w:cs="Arial"/>
          <w:color w:val="000000"/>
          <w:sz w:val="22"/>
          <w:szCs w:val="22"/>
        </w:rPr>
        <w:t>e.V</w:t>
      </w:r>
      <w:proofErr w:type="spellEnd"/>
      <w:r w:rsidRPr="00C10BBA">
        <w:rPr>
          <w:rFonts w:ascii="Arial" w:hAnsi="Arial" w:cs="Arial"/>
          <w:color w:val="000000"/>
          <w:sz w:val="22"/>
          <w:szCs w:val="22"/>
        </w:rPr>
        <w:t xml:space="preserve">., </w:t>
      </w:r>
      <w:proofErr w:type="spellStart"/>
      <w:r w:rsidRPr="00C10BBA">
        <w:rPr>
          <w:rFonts w:ascii="Arial" w:hAnsi="Arial" w:cs="Arial"/>
          <w:color w:val="000000"/>
          <w:sz w:val="22"/>
          <w:szCs w:val="22"/>
        </w:rPr>
        <w:t>Hausvogteiplatz</w:t>
      </w:r>
      <w:proofErr w:type="spellEnd"/>
      <w:r w:rsidRPr="00C10BBA">
        <w:rPr>
          <w:rFonts w:ascii="Arial" w:hAnsi="Arial" w:cs="Arial"/>
          <w:color w:val="000000"/>
          <w:sz w:val="22"/>
          <w:szCs w:val="22"/>
        </w:rPr>
        <w:t xml:space="preserve"> 5-7, 10117 Berlin, Germany</w:t>
      </w:r>
      <w:r w:rsidRPr="00C10BBA">
        <w:rPr>
          <w:rFonts w:ascii="Arial" w:hAnsi="Arial" w:cs="Arial"/>
          <w:color w:val="000000"/>
          <w:sz w:val="22"/>
          <w:szCs w:val="22"/>
        </w:rPr>
        <w:br/>
        <w:t>Email: bruen@pdi-berlin.de</w:t>
      </w:r>
    </w:p>
    <w:p w:rsidR="3C46EE25" w:rsidRPr="00BE5AF1" w:rsidRDefault="3C46EE25" w:rsidP="005B6114">
      <w:pPr>
        <w:pStyle w:val="NormalWeb"/>
        <w:shd w:val="clear" w:color="auto" w:fill="FFFFFF"/>
        <w:spacing w:before="0" w:beforeAutospacing="0" w:after="0" w:afterAutospacing="0" w:line="276" w:lineRule="auto"/>
        <w:textAlignment w:val="baseline"/>
        <w:rPr>
          <w:rFonts w:ascii="Arial" w:hAnsi="Arial" w:cs="Arial"/>
          <w:color w:val="000000"/>
          <w:sz w:val="22"/>
          <w:szCs w:val="22"/>
        </w:rPr>
      </w:pPr>
    </w:p>
    <w:sectPr w:rsidR="3C46EE25" w:rsidRPr="00BE5AF1" w:rsidSect="00092F0F">
      <w:headerReference w:type="default" r:id="rId10"/>
      <w:footerReference w:type="default" r:id="rId11"/>
      <w:pgSz w:w="11909" w:h="16834"/>
      <w:pgMar w:top="1440" w:right="1440" w:bottom="1985" w:left="1440" w:header="1135"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66E" w:rsidRDefault="00BA566E">
      <w:pPr>
        <w:spacing w:line="240" w:lineRule="auto"/>
      </w:pPr>
      <w:r>
        <w:separator/>
      </w:r>
    </w:p>
  </w:endnote>
  <w:endnote w:type="continuationSeparator" w:id="0">
    <w:p w:rsidR="00BA566E" w:rsidRDefault="00BA56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162279747" w:displacedByCustomXml="next"/>
  <w:bookmarkStart w:id="3" w:name="_Hlk162278515" w:displacedByCustomXml="next"/>
  <w:bookmarkStart w:id="4" w:name="_Hlk162278514" w:displacedByCustomXml="next"/>
  <w:bookmarkStart w:id="5" w:name="_Hlk162278507" w:displacedByCustomXml="next"/>
  <w:bookmarkStart w:id="6" w:name="_Hlk162278506" w:displacedByCustomXml="next"/>
  <w:sdt>
    <w:sdtPr>
      <w:rPr>
        <w:color w:val="000000" w:themeColor="text1"/>
        <w:sz w:val="18"/>
        <w:szCs w:val="18"/>
      </w:rPr>
      <w:id w:val="1822608959"/>
      <w:docPartObj>
        <w:docPartGallery w:val="Page Numbers (Bottom of Page)"/>
        <w:docPartUnique/>
      </w:docPartObj>
    </w:sdtPr>
    <w:sdtEndPr>
      <w:rPr>
        <w:noProof/>
        <w:color w:val="auto"/>
        <w:sz w:val="22"/>
        <w:szCs w:val="22"/>
      </w:rPr>
    </w:sdtEndPr>
    <w:sdtContent>
      <w:p w:rsidR="00A83FE5" w:rsidRPr="000B07A2" w:rsidRDefault="000B07A2" w:rsidP="000B07A2">
        <w:pPr>
          <w:ind w:left="-851"/>
          <w:rPr>
            <w:sz w:val="18"/>
            <w:szCs w:val="18"/>
          </w:rPr>
        </w:pPr>
        <w:r w:rsidRPr="000B07A2">
          <w:rPr>
            <w:noProof/>
            <w:sz w:val="18"/>
            <w:szCs w:val="18"/>
          </w:rPr>
          <w:drawing>
            <wp:anchor distT="0" distB="0" distL="114300" distR="114300" simplePos="0" relativeHeight="251662336" behindDoc="0" locked="0" layoutInCell="1" allowOverlap="1" wp14:anchorId="197CD14C" wp14:editId="14904E45">
              <wp:simplePos x="0" y="0"/>
              <wp:positionH relativeFrom="column">
                <wp:posOffset>4448092</wp:posOffset>
              </wp:positionH>
              <wp:positionV relativeFrom="paragraph">
                <wp:posOffset>-161926</wp:posOffset>
              </wp:positionV>
              <wp:extent cx="1795227" cy="528277"/>
              <wp:effectExtent l="0" t="0" r="0" b="571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378" cy="5400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3FE5" w:rsidRPr="000B07A2">
          <w:rPr>
            <w:sz w:val="18"/>
            <w:szCs w:val="18"/>
          </w:rPr>
          <w:t>Paul-</w:t>
        </w:r>
        <w:proofErr w:type="spellStart"/>
        <w:r w:rsidR="00A83FE5" w:rsidRPr="000B07A2">
          <w:rPr>
            <w:sz w:val="18"/>
            <w:szCs w:val="18"/>
          </w:rPr>
          <w:t>Drude</w:t>
        </w:r>
        <w:proofErr w:type="spellEnd"/>
        <w:r w:rsidR="00A83FE5" w:rsidRPr="000B07A2">
          <w:rPr>
            <w:sz w:val="18"/>
            <w:szCs w:val="18"/>
          </w:rPr>
          <w:t>-</w:t>
        </w:r>
        <w:proofErr w:type="spellStart"/>
        <w:r w:rsidR="00A83FE5" w:rsidRPr="000B07A2">
          <w:rPr>
            <w:sz w:val="18"/>
            <w:szCs w:val="18"/>
          </w:rPr>
          <w:t>Institut</w:t>
        </w:r>
        <w:proofErr w:type="spellEnd"/>
        <w:r w:rsidR="00A83FE5" w:rsidRPr="000B07A2">
          <w:rPr>
            <w:sz w:val="18"/>
            <w:szCs w:val="18"/>
          </w:rPr>
          <w:t xml:space="preserve"> </w:t>
        </w:r>
        <w:proofErr w:type="spellStart"/>
        <w:r w:rsidR="00A83FE5" w:rsidRPr="000B07A2">
          <w:rPr>
            <w:sz w:val="18"/>
            <w:szCs w:val="18"/>
          </w:rPr>
          <w:t>für</w:t>
        </w:r>
        <w:proofErr w:type="spellEnd"/>
        <w:r w:rsidR="00A83FE5" w:rsidRPr="000B07A2">
          <w:rPr>
            <w:sz w:val="18"/>
            <w:szCs w:val="18"/>
          </w:rPr>
          <w:t xml:space="preserve"> </w:t>
        </w:r>
        <w:proofErr w:type="spellStart"/>
        <w:r w:rsidR="00A83FE5" w:rsidRPr="000B07A2">
          <w:rPr>
            <w:sz w:val="18"/>
            <w:szCs w:val="18"/>
          </w:rPr>
          <w:t>Festkörperelektronik</w:t>
        </w:r>
        <w:proofErr w:type="spellEnd"/>
        <w:r w:rsidR="00A83FE5" w:rsidRPr="000B07A2">
          <w:rPr>
            <w:sz w:val="18"/>
            <w:szCs w:val="18"/>
          </w:rPr>
          <w:t>,</w:t>
        </w:r>
        <w:bookmarkStart w:id="7" w:name="_Hlk162278689"/>
        <w:r w:rsidRPr="000B07A2">
          <w:rPr>
            <w:sz w:val="18"/>
            <w:szCs w:val="18"/>
          </w:rPr>
          <w:t xml:space="preserve"> </w:t>
        </w:r>
        <w:r w:rsidR="00A83FE5" w:rsidRPr="000B07A2">
          <w:rPr>
            <w:sz w:val="18"/>
            <w:szCs w:val="18"/>
          </w:rPr>
          <w:t>Leibniz-</w:t>
        </w:r>
        <w:proofErr w:type="spellStart"/>
        <w:r w:rsidR="00A83FE5" w:rsidRPr="000B07A2">
          <w:rPr>
            <w:sz w:val="18"/>
            <w:szCs w:val="18"/>
          </w:rPr>
          <w:t>Institut</w:t>
        </w:r>
        <w:proofErr w:type="spellEnd"/>
        <w:r w:rsidR="00A83FE5" w:rsidRPr="000B07A2">
          <w:rPr>
            <w:sz w:val="18"/>
            <w:szCs w:val="18"/>
          </w:rPr>
          <w:t xml:space="preserve"> </w:t>
        </w:r>
        <w:proofErr w:type="spellStart"/>
        <w:r w:rsidR="00A83FE5" w:rsidRPr="000B07A2">
          <w:rPr>
            <w:sz w:val="18"/>
            <w:szCs w:val="18"/>
          </w:rPr>
          <w:t>im</w:t>
        </w:r>
        <w:proofErr w:type="spellEnd"/>
        <w:r w:rsidR="00A83FE5" w:rsidRPr="000B07A2">
          <w:rPr>
            <w:sz w:val="18"/>
            <w:szCs w:val="18"/>
          </w:rPr>
          <w:t xml:space="preserve"> </w:t>
        </w:r>
        <w:proofErr w:type="spellStart"/>
        <w:r w:rsidR="00A83FE5" w:rsidRPr="000B07A2">
          <w:rPr>
            <w:sz w:val="18"/>
            <w:szCs w:val="18"/>
          </w:rPr>
          <w:t>Forschungsverbund</w:t>
        </w:r>
        <w:proofErr w:type="spellEnd"/>
        <w:r w:rsidR="00A83FE5" w:rsidRPr="000B07A2">
          <w:rPr>
            <w:sz w:val="18"/>
            <w:szCs w:val="18"/>
          </w:rPr>
          <w:t xml:space="preserve"> Berlin </w:t>
        </w:r>
        <w:proofErr w:type="spellStart"/>
        <w:r w:rsidR="00A83FE5" w:rsidRPr="000B07A2">
          <w:rPr>
            <w:sz w:val="18"/>
            <w:szCs w:val="18"/>
          </w:rPr>
          <w:t>e.V</w:t>
        </w:r>
        <w:proofErr w:type="spellEnd"/>
        <w:r w:rsidR="00A83FE5" w:rsidRPr="000B07A2">
          <w:rPr>
            <w:sz w:val="18"/>
            <w:szCs w:val="18"/>
          </w:rPr>
          <w:t>.</w:t>
        </w:r>
        <w:bookmarkEnd w:id="7"/>
        <w:r w:rsidR="00A83FE5" w:rsidRPr="000B07A2">
          <w:rPr>
            <w:sz w:val="18"/>
            <w:szCs w:val="18"/>
          </w:rPr>
          <w:br/>
        </w:r>
        <w:proofErr w:type="spellStart"/>
        <w:r w:rsidR="00A83FE5" w:rsidRPr="000B07A2">
          <w:rPr>
            <w:sz w:val="18"/>
            <w:szCs w:val="18"/>
          </w:rPr>
          <w:t>Hausvogteiplatz</w:t>
        </w:r>
        <w:proofErr w:type="spellEnd"/>
        <w:r w:rsidR="00A83FE5" w:rsidRPr="000B07A2">
          <w:rPr>
            <w:sz w:val="18"/>
            <w:szCs w:val="18"/>
          </w:rPr>
          <w:t xml:space="preserve"> 5, 10117 Berlin</w:t>
        </w:r>
        <w:r w:rsidR="007D1286">
          <w:rPr>
            <w:sz w:val="18"/>
            <w:szCs w:val="18"/>
          </w:rPr>
          <w:t>, Germany</w:t>
        </w:r>
        <w:r w:rsidRPr="000B07A2">
          <w:rPr>
            <w:sz w:val="18"/>
            <w:szCs w:val="18"/>
          </w:rPr>
          <w:t xml:space="preserve"> | </w:t>
        </w:r>
        <w:r w:rsidR="00A83FE5" w:rsidRPr="000B07A2">
          <w:rPr>
            <w:sz w:val="18"/>
            <w:szCs w:val="18"/>
            <w:shd w:val="clear" w:color="auto" w:fill="FFFFFF"/>
          </w:rPr>
          <w:t>Tel: +49 30 20377-481</w:t>
        </w:r>
        <w:r w:rsidR="00A83FE5" w:rsidRPr="000B07A2">
          <w:rPr>
            <w:sz w:val="18"/>
            <w:szCs w:val="18"/>
          </w:rPr>
          <w:t xml:space="preserve"> </w:t>
        </w:r>
        <w:r w:rsidRPr="000B07A2">
          <w:rPr>
            <w:sz w:val="18"/>
            <w:szCs w:val="18"/>
          </w:rPr>
          <w:t xml:space="preserve">| </w:t>
        </w:r>
        <w:r w:rsidR="00A83FE5" w:rsidRPr="000B07A2">
          <w:rPr>
            <w:sz w:val="18"/>
            <w:szCs w:val="18"/>
            <w:shd w:val="clear" w:color="auto" w:fill="FFFFFF"/>
          </w:rPr>
          <w:t>Fax: +49 30 20377-515</w:t>
        </w:r>
        <w:r w:rsidR="00A83FE5" w:rsidRPr="000B07A2">
          <w:rPr>
            <w:sz w:val="18"/>
            <w:szCs w:val="18"/>
          </w:rPr>
          <w:t xml:space="preserve"> </w:t>
        </w:r>
        <w:r w:rsidR="00A83FE5" w:rsidRPr="000B07A2">
          <w:rPr>
            <w:sz w:val="18"/>
            <w:szCs w:val="18"/>
          </w:rPr>
          <w:br/>
        </w:r>
        <w:hyperlink r:id="rId2" w:history="1">
          <w:r w:rsidRPr="000B07A2">
            <w:rPr>
              <w:rStyle w:val="Hyperlink"/>
              <w:bCs/>
              <w:color w:val="auto"/>
              <w:sz w:val="18"/>
              <w:szCs w:val="18"/>
              <w:shd w:val="clear" w:color="auto" w:fill="FFFFFF"/>
            </w:rPr>
            <w:t>info@pdi-berlin.de</w:t>
          </w:r>
        </w:hyperlink>
        <w:r w:rsidRPr="000B07A2">
          <w:rPr>
            <w:bCs/>
            <w:sz w:val="18"/>
            <w:szCs w:val="18"/>
            <w:shd w:val="clear" w:color="auto" w:fill="FFFFFF"/>
          </w:rPr>
          <w:t xml:space="preserve"> |</w:t>
        </w:r>
        <w:r w:rsidR="00092F0F" w:rsidRPr="000B07A2">
          <w:rPr>
            <w:bCs/>
            <w:sz w:val="18"/>
            <w:szCs w:val="18"/>
            <w:shd w:val="clear" w:color="auto" w:fill="FFFFFF"/>
          </w:rPr>
          <w:t xml:space="preserve"> </w:t>
        </w:r>
        <w:r w:rsidR="00A83FE5" w:rsidRPr="000B07A2">
          <w:rPr>
            <w:bCs/>
            <w:sz w:val="18"/>
            <w:szCs w:val="18"/>
            <w:shd w:val="clear" w:color="auto" w:fill="FFFFFF"/>
          </w:rPr>
          <w:t>www.pdi-berlin.de</w:t>
        </w:r>
      </w:p>
      <w:bookmarkEnd w:id="2"/>
      <w:p w:rsidR="76AAD774" w:rsidRPr="00730836" w:rsidRDefault="00730836" w:rsidP="00A83FE5">
        <w:pPr>
          <w:pStyle w:val="Footer"/>
          <w:rPr>
            <w:color w:val="000000" w:themeColor="text1"/>
            <w:sz w:val="20"/>
            <w:szCs w:val="20"/>
            <w:shd w:val="clear" w:color="auto" w:fill="FFFFFF"/>
          </w:rPr>
        </w:pPr>
        <w:r>
          <w:tab/>
        </w:r>
        <w:r>
          <w:tab/>
        </w:r>
      </w:p>
    </w:sdtContent>
  </w:sdt>
  <w:bookmarkEnd w:id="3" w:displacedByCustomXml="prev"/>
  <w:bookmarkEnd w:id="4" w:displacedByCustomXml="prev"/>
  <w:bookmarkEnd w:id="5" w:displacedByCustomXml="prev"/>
  <w:bookmarkEnd w:id="6"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66E" w:rsidRDefault="00BA566E">
      <w:pPr>
        <w:spacing w:line="240" w:lineRule="auto"/>
      </w:pPr>
      <w:r>
        <w:separator/>
      </w:r>
    </w:p>
  </w:footnote>
  <w:footnote w:type="continuationSeparator" w:id="0">
    <w:p w:rsidR="00BA566E" w:rsidRDefault="00BA56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36" w:rsidRDefault="00D3411F" w:rsidP="00730836">
    <w:pPr>
      <w:shd w:val="clear" w:color="auto" w:fill="FFFFFF" w:themeFill="background1"/>
      <w:spacing w:after="340" w:line="280" w:lineRule="auto"/>
      <w:ind w:right="-469"/>
      <w:rPr>
        <w:noProof/>
      </w:rPr>
    </w:pPr>
    <w:r>
      <w:rPr>
        <w:noProof/>
      </w:rPr>
      <w:drawing>
        <wp:anchor distT="114300" distB="114300" distL="114300" distR="114300" simplePos="0" relativeHeight="251659264" behindDoc="1" locked="0" layoutInCell="0" allowOverlap="1" wp14:anchorId="181508FD" wp14:editId="6F7DBB6E">
          <wp:simplePos x="0" y="0"/>
          <wp:positionH relativeFrom="margin">
            <wp:posOffset>4645660</wp:posOffset>
          </wp:positionH>
          <wp:positionV relativeFrom="paragraph">
            <wp:posOffset>-342900</wp:posOffset>
          </wp:positionV>
          <wp:extent cx="1551940" cy="619125"/>
          <wp:effectExtent l="0" t="0" r="0" b="9525"/>
          <wp:wrapSquare wrapText="bothSides"/>
          <wp:docPr id="5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noChangeArrowheads="1"/>
                  </pic:cNvPicPr>
                </pic:nvPicPr>
                <pic:blipFill>
                  <a:blip r:embed="rId1"/>
                  <a:stretch>
                    <a:fillRect/>
                  </a:stretch>
                </pic:blipFill>
                <pic:spPr bwMode="auto">
                  <a:xfrm>
                    <a:off x="0" y="0"/>
                    <a:ext cx="1551940" cy="619125"/>
                  </a:xfrm>
                  <a:prstGeom prst="rect">
                    <a:avLst/>
                  </a:prstGeom>
                </pic:spPr>
              </pic:pic>
            </a:graphicData>
          </a:graphic>
          <wp14:sizeRelH relativeFrom="margin">
            <wp14:pctWidth>0</wp14:pctWidth>
          </wp14:sizeRelH>
          <wp14:sizeRelV relativeFrom="margin">
            <wp14:pctHeight>0</wp14:pctHeight>
          </wp14:sizeRelV>
        </wp:anchor>
      </w:drawing>
    </w:r>
    <w:r w:rsidR="0007769A" w:rsidRPr="76AAD774">
      <w:rPr>
        <w:noProof/>
      </w:rPr>
      <w:t xml:space="preserve"> </w:t>
    </w:r>
  </w:p>
  <w:p w:rsidR="00730836" w:rsidRDefault="00730836" w:rsidP="00730836">
    <w:pPr>
      <w:shd w:val="clear" w:color="auto" w:fill="FFFFFF" w:themeFill="background1"/>
      <w:spacing w:after="340" w:line="280" w:lineRule="auto"/>
      <w:ind w:right="-469"/>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07F81"/>
    <w:multiLevelType w:val="hybridMultilevel"/>
    <w:tmpl w:val="852A06C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2DC33C49"/>
    <w:multiLevelType w:val="multilevel"/>
    <w:tmpl w:val="01C6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C10E73"/>
    <w:multiLevelType w:val="multilevel"/>
    <w:tmpl w:val="0B50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850BA2"/>
    <w:multiLevelType w:val="hybridMultilevel"/>
    <w:tmpl w:val="A4CEE50C"/>
    <w:lvl w:ilvl="0" w:tplc="7464C2DA">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DC09D7"/>
    <w:multiLevelType w:val="hybridMultilevel"/>
    <w:tmpl w:val="D1CAD47E"/>
    <w:lvl w:ilvl="0" w:tplc="AE98A3A0">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7A2"/>
    <w:rsid w:val="0000382C"/>
    <w:rsid w:val="000102D9"/>
    <w:rsid w:val="00045DB4"/>
    <w:rsid w:val="00052E1D"/>
    <w:rsid w:val="000536A7"/>
    <w:rsid w:val="00075256"/>
    <w:rsid w:val="0007769A"/>
    <w:rsid w:val="00092F0F"/>
    <w:rsid w:val="00094317"/>
    <w:rsid w:val="000A4BAD"/>
    <w:rsid w:val="000B07A2"/>
    <w:rsid w:val="000D5BEA"/>
    <w:rsid w:val="000E02FD"/>
    <w:rsid w:val="000E6DF9"/>
    <w:rsid w:val="000F28E2"/>
    <w:rsid w:val="000F4171"/>
    <w:rsid w:val="000F5F10"/>
    <w:rsid w:val="0011252B"/>
    <w:rsid w:val="00114294"/>
    <w:rsid w:val="00152E65"/>
    <w:rsid w:val="00170E62"/>
    <w:rsid w:val="001F107F"/>
    <w:rsid w:val="002264D8"/>
    <w:rsid w:val="00247EF6"/>
    <w:rsid w:val="002C29CD"/>
    <w:rsid w:val="002D73D6"/>
    <w:rsid w:val="002D7EB1"/>
    <w:rsid w:val="00343987"/>
    <w:rsid w:val="00345B48"/>
    <w:rsid w:val="003642AE"/>
    <w:rsid w:val="00390694"/>
    <w:rsid w:val="003C3C87"/>
    <w:rsid w:val="003C4808"/>
    <w:rsid w:val="003C5066"/>
    <w:rsid w:val="004007CC"/>
    <w:rsid w:val="00401CE4"/>
    <w:rsid w:val="00405D32"/>
    <w:rsid w:val="00445A9B"/>
    <w:rsid w:val="00465E65"/>
    <w:rsid w:val="00467E33"/>
    <w:rsid w:val="004936FF"/>
    <w:rsid w:val="004C6A8C"/>
    <w:rsid w:val="004D69DD"/>
    <w:rsid w:val="004E0490"/>
    <w:rsid w:val="004F7346"/>
    <w:rsid w:val="00525C11"/>
    <w:rsid w:val="00525D36"/>
    <w:rsid w:val="00547FCA"/>
    <w:rsid w:val="005867C2"/>
    <w:rsid w:val="005B6114"/>
    <w:rsid w:val="005C5B9F"/>
    <w:rsid w:val="005F2762"/>
    <w:rsid w:val="00601A2D"/>
    <w:rsid w:val="00605873"/>
    <w:rsid w:val="006246AC"/>
    <w:rsid w:val="006573C4"/>
    <w:rsid w:val="00657974"/>
    <w:rsid w:val="006610B1"/>
    <w:rsid w:val="006A5453"/>
    <w:rsid w:val="006F34FB"/>
    <w:rsid w:val="00701C94"/>
    <w:rsid w:val="007142AF"/>
    <w:rsid w:val="00730836"/>
    <w:rsid w:val="0078762E"/>
    <w:rsid w:val="007C6652"/>
    <w:rsid w:val="007C6C4C"/>
    <w:rsid w:val="007D00E1"/>
    <w:rsid w:val="007D0891"/>
    <w:rsid w:val="007D1286"/>
    <w:rsid w:val="007D49EF"/>
    <w:rsid w:val="007F3978"/>
    <w:rsid w:val="00803646"/>
    <w:rsid w:val="00837C6F"/>
    <w:rsid w:val="00843772"/>
    <w:rsid w:val="0086501A"/>
    <w:rsid w:val="008A6B4D"/>
    <w:rsid w:val="009341AF"/>
    <w:rsid w:val="00935E7A"/>
    <w:rsid w:val="0094453A"/>
    <w:rsid w:val="00996794"/>
    <w:rsid w:val="009C1327"/>
    <w:rsid w:val="009D6882"/>
    <w:rsid w:val="009E5B3E"/>
    <w:rsid w:val="00A27799"/>
    <w:rsid w:val="00A51D43"/>
    <w:rsid w:val="00A83FE5"/>
    <w:rsid w:val="00AF4003"/>
    <w:rsid w:val="00B02B9C"/>
    <w:rsid w:val="00B212BE"/>
    <w:rsid w:val="00B335B6"/>
    <w:rsid w:val="00B609CD"/>
    <w:rsid w:val="00B663D8"/>
    <w:rsid w:val="00B745BE"/>
    <w:rsid w:val="00BA186F"/>
    <w:rsid w:val="00BA566E"/>
    <w:rsid w:val="00BB7DF4"/>
    <w:rsid w:val="00BE5AF1"/>
    <w:rsid w:val="00BF4C67"/>
    <w:rsid w:val="00C11970"/>
    <w:rsid w:val="00C20359"/>
    <w:rsid w:val="00C21A23"/>
    <w:rsid w:val="00C22F8E"/>
    <w:rsid w:val="00C30892"/>
    <w:rsid w:val="00C563A9"/>
    <w:rsid w:val="00CB0AC1"/>
    <w:rsid w:val="00CB2D9F"/>
    <w:rsid w:val="00CB79F6"/>
    <w:rsid w:val="00CF0C0E"/>
    <w:rsid w:val="00CF7D7D"/>
    <w:rsid w:val="00D01929"/>
    <w:rsid w:val="00D0484C"/>
    <w:rsid w:val="00D3411F"/>
    <w:rsid w:val="00D54915"/>
    <w:rsid w:val="00D7469A"/>
    <w:rsid w:val="00D87AF7"/>
    <w:rsid w:val="00D90931"/>
    <w:rsid w:val="00E11B84"/>
    <w:rsid w:val="00E27614"/>
    <w:rsid w:val="00E90246"/>
    <w:rsid w:val="00EA7D3E"/>
    <w:rsid w:val="00EB66E9"/>
    <w:rsid w:val="00ED1036"/>
    <w:rsid w:val="00EF3F0B"/>
    <w:rsid w:val="00F932CA"/>
    <w:rsid w:val="00FB47B0"/>
    <w:rsid w:val="00FC3571"/>
    <w:rsid w:val="00FD6C17"/>
    <w:rsid w:val="00FF59AE"/>
    <w:rsid w:val="06264E84"/>
    <w:rsid w:val="0C5A22B3"/>
    <w:rsid w:val="0E6D70B0"/>
    <w:rsid w:val="172426CC"/>
    <w:rsid w:val="1D475D35"/>
    <w:rsid w:val="1E802D42"/>
    <w:rsid w:val="200C95CE"/>
    <w:rsid w:val="229C28C6"/>
    <w:rsid w:val="33491F27"/>
    <w:rsid w:val="3862499F"/>
    <w:rsid w:val="3BABD15C"/>
    <w:rsid w:val="3C46EE25"/>
    <w:rsid w:val="3E0E2295"/>
    <w:rsid w:val="418886B7"/>
    <w:rsid w:val="4E6FD48D"/>
    <w:rsid w:val="6842892B"/>
    <w:rsid w:val="76AAD774"/>
    <w:rsid w:val="77B64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BDD7F3"/>
  <w15:docId w15:val="{6F866A58-1B52-48EE-B7A8-FD32A2DA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76AAD774"/>
    <w:rPr>
      <w:lang w:val="en-US"/>
    </w:rPr>
  </w:style>
  <w:style w:type="paragraph" w:styleId="Heading1">
    <w:name w:val="heading 1"/>
    <w:basedOn w:val="Normal"/>
    <w:next w:val="Normal"/>
    <w:link w:val="Heading1Char"/>
    <w:uiPriority w:val="9"/>
    <w:qFormat/>
    <w:rsid w:val="76AAD774"/>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76AAD774"/>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76AAD774"/>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76AAD774"/>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76AAD774"/>
    <w:pPr>
      <w:keepNext/>
      <w:keepLines/>
      <w:spacing w:before="240" w:after="80"/>
      <w:outlineLvl w:val="4"/>
    </w:pPr>
    <w:rPr>
      <w:color w:val="666666"/>
    </w:rPr>
  </w:style>
  <w:style w:type="paragraph" w:styleId="Heading6">
    <w:name w:val="heading 6"/>
    <w:basedOn w:val="Normal"/>
    <w:next w:val="Normal"/>
    <w:uiPriority w:val="9"/>
    <w:semiHidden/>
    <w:unhideWhenUsed/>
    <w:qFormat/>
    <w:rsid w:val="76AAD774"/>
    <w:pPr>
      <w:keepNext/>
      <w:keepLines/>
      <w:spacing w:before="240" w:after="80"/>
      <w:outlineLvl w:val="5"/>
    </w:pPr>
    <w:rPr>
      <w:i/>
      <w:iCs/>
      <w:color w:val="666666"/>
    </w:rPr>
  </w:style>
  <w:style w:type="paragraph" w:styleId="Heading7">
    <w:name w:val="heading 7"/>
    <w:basedOn w:val="Normal"/>
    <w:next w:val="Normal"/>
    <w:link w:val="Heading7Char"/>
    <w:uiPriority w:val="9"/>
    <w:unhideWhenUsed/>
    <w:qFormat/>
    <w:rsid w:val="76AAD774"/>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76AAD774"/>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6AAD774"/>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76AAD774"/>
    <w:pPr>
      <w:keepNext/>
      <w:keepLines/>
      <w:spacing w:after="60"/>
    </w:pPr>
    <w:rPr>
      <w:sz w:val="52"/>
      <w:szCs w:val="52"/>
    </w:rPr>
  </w:style>
  <w:style w:type="paragraph" w:styleId="Subtitle">
    <w:name w:val="Subtitle"/>
    <w:basedOn w:val="Normal"/>
    <w:next w:val="Normal"/>
    <w:uiPriority w:val="11"/>
    <w:qFormat/>
    <w:rsid w:val="76AAD774"/>
    <w:pPr>
      <w:keepNext/>
      <w:keepLines/>
      <w:spacing w:after="320"/>
    </w:pPr>
    <w:rPr>
      <w:color w:val="666666"/>
      <w:sz w:val="30"/>
      <w:szCs w:val="30"/>
    </w:rPr>
  </w:style>
  <w:style w:type="paragraph" w:styleId="Header">
    <w:name w:val="header"/>
    <w:basedOn w:val="Normal"/>
    <w:link w:val="HeaderChar"/>
    <w:uiPriority w:val="99"/>
    <w:unhideWhenUsed/>
    <w:rsid w:val="76AAD774"/>
    <w:pPr>
      <w:tabs>
        <w:tab w:val="center" w:pos="4513"/>
        <w:tab w:val="right" w:pos="9026"/>
      </w:tabs>
    </w:pPr>
  </w:style>
  <w:style w:type="character" w:customStyle="1" w:styleId="HeaderChar">
    <w:name w:val="Header Char"/>
    <w:basedOn w:val="DefaultParagraphFont"/>
    <w:link w:val="Header"/>
    <w:uiPriority w:val="99"/>
    <w:rsid w:val="76AAD774"/>
    <w:rPr>
      <w:noProof w:val="0"/>
      <w:lang w:val="en-US"/>
    </w:rPr>
  </w:style>
  <w:style w:type="paragraph" w:styleId="Footer">
    <w:name w:val="footer"/>
    <w:basedOn w:val="Normal"/>
    <w:link w:val="FooterChar"/>
    <w:uiPriority w:val="99"/>
    <w:unhideWhenUsed/>
    <w:rsid w:val="76AAD774"/>
    <w:pPr>
      <w:tabs>
        <w:tab w:val="center" w:pos="4513"/>
        <w:tab w:val="right" w:pos="9026"/>
      </w:tabs>
    </w:pPr>
  </w:style>
  <w:style w:type="character" w:customStyle="1" w:styleId="FooterChar">
    <w:name w:val="Footer Char"/>
    <w:basedOn w:val="DefaultParagraphFont"/>
    <w:link w:val="Footer"/>
    <w:uiPriority w:val="99"/>
    <w:rsid w:val="76AAD774"/>
    <w:rPr>
      <w:noProof w:val="0"/>
      <w:lang w:val="en-US"/>
    </w:rPr>
  </w:style>
  <w:style w:type="character" w:customStyle="1" w:styleId="Heading1Char">
    <w:name w:val="Heading 1 Char"/>
    <w:basedOn w:val="DefaultParagraphFont"/>
    <w:link w:val="Heading1"/>
    <w:uiPriority w:val="9"/>
    <w:rsid w:val="76AAD774"/>
    <w:rPr>
      <w:noProof w:val="0"/>
      <w:sz w:val="40"/>
      <w:szCs w:val="40"/>
      <w:lang w:val="en-US"/>
    </w:rPr>
  </w:style>
  <w:style w:type="character" w:styleId="Hyperlink">
    <w:name w:val="Hyperlink"/>
    <w:basedOn w:val="DefaultParagraphFont"/>
    <w:uiPriority w:val="99"/>
    <w:unhideWhenUsed/>
    <w:rsid w:val="0007769A"/>
    <w:rPr>
      <w:color w:val="0000FF" w:themeColor="hyperlink"/>
      <w:u w:val="single"/>
    </w:rPr>
  </w:style>
  <w:style w:type="paragraph" w:styleId="ListParagraph">
    <w:name w:val="List Paragraph"/>
    <w:basedOn w:val="Normal"/>
    <w:uiPriority w:val="34"/>
    <w:qFormat/>
    <w:rsid w:val="76AAD774"/>
    <w:pPr>
      <w:spacing w:after="160"/>
      <w:ind w:left="720"/>
      <w:contextualSpacing/>
    </w:pPr>
    <w:rPr>
      <w:rFonts w:asciiTheme="minorHAnsi" w:eastAsiaTheme="minorEastAsia" w:hAnsiTheme="minorHAnsi" w:cstheme="minorBidi"/>
    </w:rPr>
  </w:style>
  <w:style w:type="paragraph" w:styleId="CommentText">
    <w:name w:val="annotation text"/>
    <w:basedOn w:val="Normal"/>
    <w:link w:val="CommentTextChar"/>
    <w:uiPriority w:val="99"/>
    <w:semiHidden/>
    <w:unhideWhenUsed/>
    <w:rsid w:val="76AAD774"/>
    <w:pPr>
      <w:spacing w:after="16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76AAD774"/>
    <w:rPr>
      <w:rFonts w:asciiTheme="minorHAnsi" w:eastAsiaTheme="minorEastAsia" w:hAnsiTheme="minorHAnsi" w:cstheme="minorBidi"/>
      <w:noProof w:val="0"/>
      <w:sz w:val="20"/>
      <w:szCs w:val="20"/>
      <w:lang w:val="en-US" w:eastAsia="en-US"/>
    </w:rPr>
  </w:style>
  <w:style w:type="character" w:styleId="CommentReference">
    <w:name w:val="annotation reference"/>
    <w:basedOn w:val="DefaultParagraphFont"/>
    <w:uiPriority w:val="99"/>
    <w:semiHidden/>
    <w:unhideWhenUsed/>
    <w:rsid w:val="0007769A"/>
    <w:rPr>
      <w:sz w:val="16"/>
      <w:szCs w:val="16"/>
    </w:rPr>
  </w:style>
  <w:style w:type="paragraph" w:styleId="BalloonText">
    <w:name w:val="Balloon Text"/>
    <w:basedOn w:val="Normal"/>
    <w:link w:val="BalloonTextChar"/>
    <w:uiPriority w:val="99"/>
    <w:semiHidden/>
    <w:unhideWhenUsed/>
    <w:rsid w:val="76AAD774"/>
    <w:rPr>
      <w:rFonts w:ascii="Segoe UI" w:hAnsi="Segoe UI" w:cs="Segoe UI"/>
      <w:sz w:val="18"/>
      <w:szCs w:val="18"/>
    </w:rPr>
  </w:style>
  <w:style w:type="character" w:customStyle="1" w:styleId="BalloonTextChar">
    <w:name w:val="Balloon Text Char"/>
    <w:basedOn w:val="DefaultParagraphFont"/>
    <w:link w:val="BalloonText"/>
    <w:uiPriority w:val="99"/>
    <w:semiHidden/>
    <w:rsid w:val="76AAD774"/>
    <w:rPr>
      <w:rFonts w:ascii="Segoe UI" w:eastAsia="Arial" w:hAnsi="Segoe UI" w:cs="Segoe UI"/>
      <w:noProof w:val="0"/>
      <w:sz w:val="18"/>
      <w:szCs w:val="18"/>
      <w:lang w:val="en-US"/>
    </w:rPr>
  </w:style>
  <w:style w:type="paragraph" w:styleId="Caption">
    <w:name w:val="caption"/>
    <w:basedOn w:val="Normal"/>
    <w:next w:val="Normal"/>
    <w:uiPriority w:val="35"/>
    <w:unhideWhenUsed/>
    <w:qFormat/>
    <w:rsid w:val="76AAD774"/>
    <w:pPr>
      <w:spacing w:after="200"/>
    </w:pPr>
    <w:rPr>
      <w:i/>
      <w:iCs/>
      <w:color w:val="1F497D" w:themeColor="text2"/>
      <w:sz w:val="18"/>
      <w:szCs w:val="18"/>
    </w:rPr>
  </w:style>
  <w:style w:type="character" w:styleId="Emphasis">
    <w:name w:val="Emphasis"/>
    <w:basedOn w:val="DefaultParagraphFont"/>
    <w:uiPriority w:val="20"/>
    <w:qFormat/>
    <w:rsid w:val="007142AF"/>
    <w:rPr>
      <w:i/>
      <w:iCs/>
    </w:rPr>
  </w:style>
  <w:style w:type="paragraph" w:styleId="Revision">
    <w:name w:val="Revision"/>
    <w:hidden/>
    <w:uiPriority w:val="99"/>
    <w:semiHidden/>
    <w:rsid w:val="00BA186F"/>
    <w:pPr>
      <w:spacing w:line="240" w:lineRule="auto"/>
    </w:pPr>
  </w:style>
  <w:style w:type="paragraph" w:styleId="Quote">
    <w:name w:val="Quote"/>
    <w:basedOn w:val="Normal"/>
    <w:next w:val="Normal"/>
    <w:link w:val="QuoteChar"/>
    <w:uiPriority w:val="29"/>
    <w:qFormat/>
    <w:rsid w:val="76AAD77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6AAD774"/>
    <w:pPr>
      <w:spacing w:before="360" w:after="360"/>
      <w:ind w:left="864" w:right="864"/>
      <w:jc w:val="center"/>
    </w:pPr>
    <w:rPr>
      <w:i/>
      <w:iCs/>
      <w:color w:val="4F81BD" w:themeColor="accent1"/>
    </w:rPr>
  </w:style>
  <w:style w:type="character" w:customStyle="1" w:styleId="Heading7Char">
    <w:name w:val="Heading 7 Char"/>
    <w:basedOn w:val="DefaultParagraphFont"/>
    <w:link w:val="Heading7"/>
    <w:uiPriority w:val="9"/>
    <w:rsid w:val="76AAD774"/>
    <w:rPr>
      <w:rFonts w:asciiTheme="majorHAnsi" w:eastAsiaTheme="majorEastAsia" w:hAnsiTheme="majorHAnsi" w:cstheme="majorBidi"/>
      <w:i/>
      <w:iCs/>
      <w:noProof w:val="0"/>
      <w:color w:val="243F60"/>
      <w:lang w:val="en-US"/>
    </w:rPr>
  </w:style>
  <w:style w:type="character" w:customStyle="1" w:styleId="Heading8Char">
    <w:name w:val="Heading 8 Char"/>
    <w:basedOn w:val="DefaultParagraphFont"/>
    <w:link w:val="Heading8"/>
    <w:uiPriority w:val="9"/>
    <w:rsid w:val="76AAD774"/>
    <w:rPr>
      <w:rFonts w:asciiTheme="majorHAnsi" w:eastAsiaTheme="majorEastAsia" w:hAnsiTheme="majorHAnsi" w:cstheme="majorBidi"/>
      <w:noProof w:val="0"/>
      <w:color w:val="272727"/>
      <w:sz w:val="21"/>
      <w:szCs w:val="21"/>
      <w:lang w:val="en-US"/>
    </w:rPr>
  </w:style>
  <w:style w:type="character" w:customStyle="1" w:styleId="Heading9Char">
    <w:name w:val="Heading 9 Char"/>
    <w:basedOn w:val="DefaultParagraphFont"/>
    <w:link w:val="Heading9"/>
    <w:uiPriority w:val="9"/>
    <w:rsid w:val="76AAD774"/>
    <w:rPr>
      <w:rFonts w:asciiTheme="majorHAnsi" w:eastAsiaTheme="majorEastAsia" w:hAnsiTheme="majorHAnsi" w:cstheme="majorBidi"/>
      <w:i/>
      <w:iCs/>
      <w:noProof w:val="0"/>
      <w:color w:val="272727"/>
      <w:sz w:val="21"/>
      <w:szCs w:val="21"/>
      <w:lang w:val="en-US"/>
    </w:rPr>
  </w:style>
  <w:style w:type="character" w:customStyle="1" w:styleId="QuoteChar">
    <w:name w:val="Quote Char"/>
    <w:basedOn w:val="DefaultParagraphFont"/>
    <w:link w:val="Quote"/>
    <w:uiPriority w:val="29"/>
    <w:rsid w:val="76AAD774"/>
    <w:rPr>
      <w:i/>
      <w:iCs/>
      <w:noProof w:val="0"/>
      <w:color w:val="404040" w:themeColor="text1" w:themeTint="BF"/>
      <w:lang w:val="en-US"/>
    </w:rPr>
  </w:style>
  <w:style w:type="character" w:customStyle="1" w:styleId="IntenseQuoteChar">
    <w:name w:val="Intense Quote Char"/>
    <w:basedOn w:val="DefaultParagraphFont"/>
    <w:link w:val="IntenseQuote"/>
    <w:uiPriority w:val="30"/>
    <w:rsid w:val="76AAD774"/>
    <w:rPr>
      <w:i/>
      <w:iCs/>
      <w:noProof w:val="0"/>
      <w:color w:val="4F81BD" w:themeColor="accent1"/>
      <w:lang w:val="en-US"/>
    </w:rPr>
  </w:style>
  <w:style w:type="paragraph" w:styleId="TOC1">
    <w:name w:val="toc 1"/>
    <w:basedOn w:val="Normal"/>
    <w:next w:val="Normal"/>
    <w:uiPriority w:val="39"/>
    <w:unhideWhenUsed/>
    <w:rsid w:val="76AAD774"/>
    <w:pPr>
      <w:spacing w:after="100"/>
    </w:pPr>
  </w:style>
  <w:style w:type="paragraph" w:styleId="TOC2">
    <w:name w:val="toc 2"/>
    <w:basedOn w:val="Normal"/>
    <w:next w:val="Normal"/>
    <w:uiPriority w:val="39"/>
    <w:unhideWhenUsed/>
    <w:rsid w:val="76AAD774"/>
    <w:pPr>
      <w:spacing w:after="100"/>
      <w:ind w:left="220"/>
    </w:pPr>
  </w:style>
  <w:style w:type="paragraph" w:styleId="TOC3">
    <w:name w:val="toc 3"/>
    <w:basedOn w:val="Normal"/>
    <w:next w:val="Normal"/>
    <w:uiPriority w:val="39"/>
    <w:unhideWhenUsed/>
    <w:rsid w:val="76AAD774"/>
    <w:pPr>
      <w:spacing w:after="100"/>
      <w:ind w:left="440"/>
    </w:pPr>
  </w:style>
  <w:style w:type="paragraph" w:styleId="TOC4">
    <w:name w:val="toc 4"/>
    <w:basedOn w:val="Normal"/>
    <w:next w:val="Normal"/>
    <w:uiPriority w:val="39"/>
    <w:unhideWhenUsed/>
    <w:rsid w:val="76AAD774"/>
    <w:pPr>
      <w:spacing w:after="100"/>
      <w:ind w:left="660"/>
    </w:pPr>
  </w:style>
  <w:style w:type="paragraph" w:styleId="TOC5">
    <w:name w:val="toc 5"/>
    <w:basedOn w:val="Normal"/>
    <w:next w:val="Normal"/>
    <w:uiPriority w:val="39"/>
    <w:unhideWhenUsed/>
    <w:rsid w:val="76AAD774"/>
    <w:pPr>
      <w:spacing w:after="100"/>
      <w:ind w:left="880"/>
    </w:pPr>
  </w:style>
  <w:style w:type="paragraph" w:styleId="TOC6">
    <w:name w:val="toc 6"/>
    <w:basedOn w:val="Normal"/>
    <w:next w:val="Normal"/>
    <w:uiPriority w:val="39"/>
    <w:unhideWhenUsed/>
    <w:rsid w:val="76AAD774"/>
    <w:pPr>
      <w:spacing w:after="100"/>
      <w:ind w:left="1100"/>
    </w:pPr>
  </w:style>
  <w:style w:type="paragraph" w:styleId="TOC7">
    <w:name w:val="toc 7"/>
    <w:basedOn w:val="Normal"/>
    <w:next w:val="Normal"/>
    <w:uiPriority w:val="39"/>
    <w:unhideWhenUsed/>
    <w:rsid w:val="76AAD774"/>
    <w:pPr>
      <w:spacing w:after="100"/>
      <w:ind w:left="1320"/>
    </w:pPr>
  </w:style>
  <w:style w:type="paragraph" w:styleId="TOC8">
    <w:name w:val="toc 8"/>
    <w:basedOn w:val="Normal"/>
    <w:next w:val="Normal"/>
    <w:uiPriority w:val="39"/>
    <w:unhideWhenUsed/>
    <w:rsid w:val="76AAD774"/>
    <w:pPr>
      <w:spacing w:after="100"/>
      <w:ind w:left="1540"/>
    </w:pPr>
  </w:style>
  <w:style w:type="paragraph" w:styleId="TOC9">
    <w:name w:val="toc 9"/>
    <w:basedOn w:val="Normal"/>
    <w:next w:val="Normal"/>
    <w:uiPriority w:val="39"/>
    <w:unhideWhenUsed/>
    <w:rsid w:val="76AAD774"/>
    <w:pPr>
      <w:spacing w:after="100"/>
      <w:ind w:left="1760"/>
    </w:pPr>
  </w:style>
  <w:style w:type="paragraph" w:styleId="EndnoteText">
    <w:name w:val="endnote text"/>
    <w:basedOn w:val="Normal"/>
    <w:link w:val="EndnoteTextChar"/>
    <w:uiPriority w:val="99"/>
    <w:semiHidden/>
    <w:unhideWhenUsed/>
    <w:rsid w:val="76AAD774"/>
    <w:rPr>
      <w:sz w:val="20"/>
      <w:szCs w:val="20"/>
    </w:rPr>
  </w:style>
  <w:style w:type="character" w:customStyle="1" w:styleId="EndnoteTextChar">
    <w:name w:val="Endnote Text Char"/>
    <w:basedOn w:val="DefaultParagraphFont"/>
    <w:link w:val="EndnoteText"/>
    <w:uiPriority w:val="99"/>
    <w:semiHidden/>
    <w:rsid w:val="76AAD774"/>
    <w:rPr>
      <w:noProof w:val="0"/>
      <w:sz w:val="20"/>
      <w:szCs w:val="20"/>
      <w:lang w:val="en-US"/>
    </w:rPr>
  </w:style>
  <w:style w:type="paragraph" w:styleId="FootnoteText">
    <w:name w:val="footnote text"/>
    <w:basedOn w:val="Normal"/>
    <w:link w:val="FootnoteTextChar"/>
    <w:uiPriority w:val="99"/>
    <w:semiHidden/>
    <w:unhideWhenUsed/>
    <w:rsid w:val="76AAD774"/>
    <w:rPr>
      <w:sz w:val="20"/>
      <w:szCs w:val="20"/>
    </w:rPr>
  </w:style>
  <w:style w:type="character" w:customStyle="1" w:styleId="FootnoteTextChar">
    <w:name w:val="Footnote Text Char"/>
    <w:basedOn w:val="DefaultParagraphFont"/>
    <w:link w:val="FootnoteText"/>
    <w:uiPriority w:val="99"/>
    <w:semiHidden/>
    <w:rsid w:val="76AAD774"/>
    <w:rPr>
      <w:noProof w:val="0"/>
      <w:sz w:val="20"/>
      <w:szCs w:val="20"/>
      <w:lang w:val="en-US"/>
    </w:rPr>
  </w:style>
  <w:style w:type="character" w:customStyle="1" w:styleId="normaltextrun">
    <w:name w:val="normaltextrun"/>
    <w:basedOn w:val="DefaultParagraphFont"/>
    <w:rsid w:val="004C6A8C"/>
  </w:style>
  <w:style w:type="paragraph" w:customStyle="1" w:styleId="paragraph">
    <w:name w:val="paragraph"/>
    <w:basedOn w:val="Normal"/>
    <w:rsid w:val="004C6A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C6A8C"/>
  </w:style>
  <w:style w:type="character" w:styleId="UnresolvedMention">
    <w:name w:val="Unresolved Mention"/>
    <w:basedOn w:val="DefaultParagraphFont"/>
    <w:uiPriority w:val="99"/>
    <w:semiHidden/>
    <w:unhideWhenUsed/>
    <w:rsid w:val="007D00E1"/>
    <w:rPr>
      <w:color w:val="605E5C"/>
      <w:shd w:val="clear" w:color="auto" w:fill="E1DFDD"/>
    </w:rPr>
  </w:style>
  <w:style w:type="paragraph" w:styleId="NormalWeb">
    <w:name w:val="Normal (Web)"/>
    <w:basedOn w:val="Normal"/>
    <w:uiPriority w:val="99"/>
    <w:unhideWhenUsed/>
    <w:rsid w:val="00BE5AF1"/>
    <w:pPr>
      <w:spacing w:before="100" w:beforeAutospacing="1" w:after="100" w:afterAutospacing="1" w:line="240" w:lineRule="auto"/>
    </w:pPr>
    <w:rPr>
      <w:rFonts w:ascii="Times New Roman" w:eastAsia="Times New Roman" w:hAnsi="Times New Roman" w:cs="Times New Roman"/>
      <w:sz w:val="24"/>
      <w:szCs w:val="24"/>
      <w:lang w:val="en-DE" w:eastAsia="e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32933">
      <w:bodyDiv w:val="1"/>
      <w:marLeft w:val="0"/>
      <w:marRight w:val="0"/>
      <w:marTop w:val="0"/>
      <w:marBottom w:val="0"/>
      <w:divBdr>
        <w:top w:val="none" w:sz="0" w:space="0" w:color="auto"/>
        <w:left w:val="none" w:sz="0" w:space="0" w:color="auto"/>
        <w:bottom w:val="none" w:sz="0" w:space="0" w:color="auto"/>
        <w:right w:val="none" w:sz="0" w:space="0" w:color="auto"/>
      </w:divBdr>
    </w:div>
    <w:div w:id="349181623">
      <w:bodyDiv w:val="1"/>
      <w:marLeft w:val="0"/>
      <w:marRight w:val="0"/>
      <w:marTop w:val="0"/>
      <w:marBottom w:val="0"/>
      <w:divBdr>
        <w:top w:val="none" w:sz="0" w:space="0" w:color="auto"/>
        <w:left w:val="none" w:sz="0" w:space="0" w:color="auto"/>
        <w:bottom w:val="none" w:sz="0" w:space="0" w:color="auto"/>
        <w:right w:val="none" w:sz="0" w:space="0" w:color="auto"/>
      </w:divBdr>
      <w:divsChild>
        <w:div w:id="1531333788">
          <w:marLeft w:val="0"/>
          <w:marRight w:val="0"/>
          <w:marTop w:val="0"/>
          <w:marBottom w:val="0"/>
          <w:divBdr>
            <w:top w:val="none" w:sz="0" w:space="0" w:color="auto"/>
            <w:left w:val="none" w:sz="0" w:space="0" w:color="auto"/>
            <w:bottom w:val="none" w:sz="0" w:space="0" w:color="auto"/>
            <w:right w:val="none" w:sz="0" w:space="0" w:color="auto"/>
          </w:divBdr>
        </w:div>
        <w:div w:id="539706753">
          <w:marLeft w:val="0"/>
          <w:marRight w:val="0"/>
          <w:marTop w:val="0"/>
          <w:marBottom w:val="0"/>
          <w:divBdr>
            <w:top w:val="none" w:sz="0" w:space="0" w:color="auto"/>
            <w:left w:val="none" w:sz="0" w:space="0" w:color="auto"/>
            <w:bottom w:val="none" w:sz="0" w:space="0" w:color="auto"/>
            <w:right w:val="none" w:sz="0" w:space="0" w:color="auto"/>
          </w:divBdr>
        </w:div>
      </w:divsChild>
    </w:div>
    <w:div w:id="953751368">
      <w:bodyDiv w:val="1"/>
      <w:marLeft w:val="0"/>
      <w:marRight w:val="0"/>
      <w:marTop w:val="0"/>
      <w:marBottom w:val="0"/>
      <w:divBdr>
        <w:top w:val="none" w:sz="0" w:space="0" w:color="auto"/>
        <w:left w:val="none" w:sz="0" w:space="0" w:color="auto"/>
        <w:bottom w:val="none" w:sz="0" w:space="0" w:color="auto"/>
        <w:right w:val="none" w:sz="0" w:space="0" w:color="auto"/>
      </w:divBdr>
    </w:div>
    <w:div w:id="967278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s41467-024-4804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ature.com/articles/s41467-024-4804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di-berlin.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pdi-berlin.d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210624-PDI-NatComm-UltracleanMat-DE.docx</Template>
  <TotalTime>84</TotalTime>
  <Pages>4</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Eimear Bruen</dc:creator>
  <cp:lastModifiedBy>Eimear Bruen</cp:lastModifiedBy>
  <cp:revision>7</cp:revision>
  <cp:lastPrinted>2024-03-25T16:28:00Z</cp:lastPrinted>
  <dcterms:created xsi:type="dcterms:W3CDTF">2024-06-21T12:46:00Z</dcterms:created>
  <dcterms:modified xsi:type="dcterms:W3CDTF">2024-06-21T14:51:00Z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f6f08cc5c0913f2c529180af94dcfb283e4df700dd7cc120857ee38658f52735</vt:lpwstr>
  </property>
</Properties>
</file>