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142" w:rightFromText="142" w:vertAnchor="page" w:horzAnchor="page" w:tblpX="8619" w:tblpY="6181"/>
        <w:tblW w:w="27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22"/>
      </w:tblGrid>
      <w:tr w:rsidR="00BF17D1" w14:paraId="233E9D4D" w14:textId="77777777" w:rsidTr="003F7793">
        <w:tc>
          <w:tcPr>
            <w:tcW w:w="2722" w:type="dxa"/>
          </w:tcPr>
          <w:p w14:paraId="075D597C" w14:textId="78BE10A2" w:rsidR="00BF17D1" w:rsidRPr="00BF17D1" w:rsidRDefault="003F7793" w:rsidP="003F7793">
            <w:pPr>
              <w:pStyle w:val="07contactpersons"/>
              <w:framePr w:hSpace="0" w:wrap="auto" w:vAnchor="margin" w:xAlign="left" w:yAlign="inline"/>
            </w:pPr>
            <w:r>
              <w:t>Your contact person</w:t>
            </w:r>
          </w:p>
        </w:tc>
      </w:tr>
      <w:tr w:rsidR="003F7793" w14:paraId="66064E2F" w14:textId="77777777" w:rsidTr="003F7793">
        <w:tc>
          <w:tcPr>
            <w:tcW w:w="2722" w:type="dxa"/>
          </w:tcPr>
          <w:p w14:paraId="2F157A6C" w14:textId="77777777" w:rsidR="003F7793" w:rsidRPr="00BF17D1" w:rsidRDefault="003F7793" w:rsidP="003F7793">
            <w:pPr>
              <w:pStyle w:val="02Information"/>
              <w:framePr w:hSpace="0" w:wrap="auto" w:vAnchor="margin" w:hAnchor="text" w:xAlign="left" w:yAlign="inline"/>
            </w:pPr>
          </w:p>
        </w:tc>
      </w:tr>
      <w:tr w:rsidR="003F7793" w14:paraId="6048F251" w14:textId="77777777" w:rsidTr="003F7793">
        <w:tc>
          <w:tcPr>
            <w:tcW w:w="2722" w:type="dxa"/>
          </w:tcPr>
          <w:p w14:paraId="4C472450" w14:textId="77777777" w:rsidR="003F7793" w:rsidRPr="00BF17D1" w:rsidRDefault="003F7793" w:rsidP="003F7793">
            <w:pPr>
              <w:pStyle w:val="02Information"/>
              <w:framePr w:hSpace="0" w:wrap="auto" w:vAnchor="margin" w:hAnchor="text" w:xAlign="left" w:yAlign="inline"/>
            </w:pPr>
          </w:p>
        </w:tc>
      </w:tr>
      <w:tr w:rsidR="003F7793" w14:paraId="08D6F819" w14:textId="77777777" w:rsidTr="003F7793">
        <w:tc>
          <w:tcPr>
            <w:tcW w:w="2722" w:type="dxa"/>
          </w:tcPr>
          <w:p w14:paraId="5CECF099" w14:textId="28815443" w:rsidR="003F7793" w:rsidRPr="003F7793" w:rsidRDefault="009324C3" w:rsidP="003F7793">
            <w:pPr>
              <w:pStyle w:val="03name"/>
              <w:framePr w:hSpace="0" w:wrap="auto" w:vAnchor="margin" w:xAlign="left" w:yAlign="inline"/>
              <w:rPr>
                <w:rStyle w:val="0001textcolourCI01"/>
              </w:rPr>
            </w:pPr>
            <w:r>
              <w:rPr>
                <w:rStyle w:val="0001textcolourCI01"/>
              </w:rPr>
              <w:t>Carolina Mañoso</w:t>
            </w:r>
          </w:p>
        </w:tc>
      </w:tr>
      <w:tr w:rsidR="00BF17D1" w14:paraId="1670EB6A" w14:textId="77777777" w:rsidTr="003F7793">
        <w:tc>
          <w:tcPr>
            <w:tcW w:w="2722" w:type="dxa"/>
          </w:tcPr>
          <w:p w14:paraId="34254FBE" w14:textId="1F578BA0" w:rsidR="00BF17D1" w:rsidRPr="00BF17D1" w:rsidRDefault="009324C3" w:rsidP="003F7793">
            <w:pPr>
              <w:pStyle w:val="02Information"/>
              <w:framePr w:hSpace="0" w:wrap="auto" w:vAnchor="margin" w:hAnchor="text" w:xAlign="left" w:yAlign="inline"/>
              <w:rPr>
                <w:lang w:val="en-US"/>
              </w:rPr>
            </w:pPr>
            <w:r>
              <w:rPr>
                <w:lang w:val="en-US"/>
              </w:rPr>
              <w:t>Unite! Communication Officer</w:t>
            </w:r>
          </w:p>
        </w:tc>
      </w:tr>
      <w:tr w:rsidR="00BF17D1" w14:paraId="07B14CFE" w14:textId="77777777" w:rsidTr="003F7793">
        <w:tc>
          <w:tcPr>
            <w:tcW w:w="2722" w:type="dxa"/>
          </w:tcPr>
          <w:p w14:paraId="05040E9D" w14:textId="77777777" w:rsidR="00BF17D1" w:rsidRDefault="00BF17D1" w:rsidP="003F7793">
            <w:pPr>
              <w:pStyle w:val="02Information"/>
              <w:framePr w:hSpace="0" w:wrap="auto" w:vAnchor="margin" w:hAnchor="text" w:xAlign="left" w:yAlign="inline"/>
            </w:pPr>
          </w:p>
        </w:tc>
      </w:tr>
      <w:tr w:rsidR="00BF17D1" w:rsidRPr="00AA3B77" w14:paraId="2A4D09DF" w14:textId="77777777" w:rsidTr="003F7793">
        <w:tc>
          <w:tcPr>
            <w:tcW w:w="2722" w:type="dxa"/>
          </w:tcPr>
          <w:p w14:paraId="0F318D8B" w14:textId="21186A78" w:rsidR="00BF17D1" w:rsidRDefault="00BF17D1" w:rsidP="003F7793">
            <w:pPr>
              <w:pStyle w:val="02Information"/>
              <w:framePr w:hSpace="0" w:wrap="auto" w:vAnchor="margin" w:hAnchor="text" w:xAlign="left" w:yAlign="inline"/>
            </w:pPr>
            <w:r>
              <w:t>Unite! University</w:t>
            </w:r>
          </w:p>
          <w:p w14:paraId="37E36957" w14:textId="7C9434FD" w:rsidR="00BF17D1" w:rsidRDefault="00BF17D1" w:rsidP="003F7793">
            <w:pPr>
              <w:pStyle w:val="02Information"/>
              <w:framePr w:hSpace="0" w:wrap="auto" w:vAnchor="margin" w:hAnchor="text" w:xAlign="left" w:yAlign="inline"/>
            </w:pPr>
          </w:p>
        </w:tc>
      </w:tr>
      <w:tr w:rsidR="00BF17D1" w:rsidRPr="00AA3B77" w14:paraId="21D4344E" w14:textId="77777777" w:rsidTr="003F7793">
        <w:tc>
          <w:tcPr>
            <w:tcW w:w="2722" w:type="dxa"/>
          </w:tcPr>
          <w:p w14:paraId="68806CA0" w14:textId="77777777" w:rsidR="00BF17D1" w:rsidRDefault="00BF17D1" w:rsidP="003F7793">
            <w:pPr>
              <w:pStyle w:val="02Information"/>
              <w:framePr w:hSpace="0" w:wrap="auto" w:vAnchor="margin" w:hAnchor="text" w:xAlign="left" w:yAlign="inline"/>
            </w:pPr>
          </w:p>
        </w:tc>
      </w:tr>
      <w:tr w:rsidR="00BF17D1" w:rsidRPr="000C4FFF" w14:paraId="119E785B" w14:textId="77777777" w:rsidTr="003F7793">
        <w:tc>
          <w:tcPr>
            <w:tcW w:w="2722" w:type="dxa"/>
          </w:tcPr>
          <w:p w14:paraId="55229396" w14:textId="6F761BE1" w:rsidR="00793EF8" w:rsidRPr="00B41EA2" w:rsidRDefault="002321E0" w:rsidP="00793EF8">
            <w:pPr>
              <w:pStyle w:val="02Information"/>
              <w:framePr w:hSpace="0" w:wrap="auto" w:vAnchor="margin" w:hAnchor="text" w:xAlign="left" w:yAlign="inline"/>
            </w:pPr>
            <w:r w:rsidRPr="00B41EA2">
              <w:t>Phone:</w:t>
            </w:r>
            <w:r w:rsidR="00793EF8" w:rsidRPr="00B41EA2">
              <w:t xml:space="preserve"> +</w:t>
            </w:r>
            <w:r w:rsidR="009324C3" w:rsidRPr="00B41EA2">
              <w:t>34 666 522 298</w:t>
            </w:r>
          </w:p>
          <w:p w14:paraId="045D7D59" w14:textId="5C6DBB7A" w:rsidR="00BF17D1" w:rsidRPr="00B41EA2" w:rsidRDefault="009324C3" w:rsidP="00793EF8">
            <w:pPr>
              <w:pStyle w:val="02Information"/>
              <w:framePr w:hSpace="0" w:wrap="auto" w:vAnchor="margin" w:hAnchor="text" w:xAlign="left" w:yAlign="inline"/>
            </w:pPr>
            <w:r w:rsidRPr="00B41EA2">
              <w:t>Carolina.manoso@upc.edu</w:t>
            </w:r>
          </w:p>
        </w:tc>
      </w:tr>
      <w:tr w:rsidR="00943169" w:rsidRPr="000C4FFF" w14:paraId="564A60BA" w14:textId="77777777" w:rsidTr="003F7793">
        <w:tc>
          <w:tcPr>
            <w:tcW w:w="2722" w:type="dxa"/>
          </w:tcPr>
          <w:p w14:paraId="6D57A463" w14:textId="77777777" w:rsidR="00943169" w:rsidRPr="00B41EA2" w:rsidRDefault="00943169" w:rsidP="003F7793">
            <w:pPr>
              <w:pStyle w:val="02Information"/>
              <w:framePr w:hSpace="0" w:wrap="auto" w:vAnchor="margin" w:hAnchor="text" w:xAlign="left" w:yAlign="inline"/>
            </w:pPr>
          </w:p>
        </w:tc>
      </w:tr>
      <w:tr w:rsidR="00943169" w:rsidRPr="000C4FFF" w14:paraId="3952D3C9" w14:textId="77777777" w:rsidTr="003F7793">
        <w:tc>
          <w:tcPr>
            <w:tcW w:w="2722" w:type="dxa"/>
          </w:tcPr>
          <w:p w14:paraId="71D2A6B8" w14:textId="7E0C7786" w:rsidR="00943169" w:rsidRPr="00B41EA2" w:rsidRDefault="00943169" w:rsidP="003F7793">
            <w:pPr>
              <w:pStyle w:val="02Information"/>
              <w:framePr w:hSpace="0" w:wrap="auto" w:vAnchor="margin" w:hAnchor="text" w:xAlign="left" w:yAlign="inline"/>
            </w:pPr>
          </w:p>
        </w:tc>
      </w:tr>
      <w:tr w:rsidR="00943169" w:rsidRPr="000C4FFF" w14:paraId="0514E24C" w14:textId="77777777" w:rsidTr="003F7793">
        <w:tc>
          <w:tcPr>
            <w:tcW w:w="2722" w:type="dxa"/>
          </w:tcPr>
          <w:p w14:paraId="42EFD03F" w14:textId="77777777" w:rsidR="00943169" w:rsidRPr="00B41EA2" w:rsidRDefault="00943169" w:rsidP="003F7793">
            <w:pPr>
              <w:pStyle w:val="02Information"/>
              <w:framePr w:hSpace="0" w:wrap="auto" w:vAnchor="margin" w:hAnchor="text" w:xAlign="left" w:yAlign="inline"/>
            </w:pPr>
          </w:p>
        </w:tc>
      </w:tr>
    </w:tbl>
    <w:tbl>
      <w:tblPr>
        <w:tblStyle w:val="Tabellenraster"/>
        <w:tblpPr w:leftFromText="142" w:rightFromText="142" w:horzAnchor="margin" w:tblpY="-31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792"/>
      </w:tblGrid>
      <w:tr w:rsidR="0068770A" w14:paraId="20F4F174" w14:textId="77777777" w:rsidTr="003F7793">
        <w:tc>
          <w:tcPr>
            <w:tcW w:w="6792" w:type="dxa"/>
          </w:tcPr>
          <w:p w14:paraId="2D07D7F7" w14:textId="7A6C6C89" w:rsidR="0068770A" w:rsidRPr="0068770A" w:rsidRDefault="0068770A" w:rsidP="003F7793">
            <w:pPr>
              <w:pStyle w:val="05PressRelease"/>
              <w:framePr w:hSpace="0" w:wrap="auto" w:hAnchor="text" w:yAlign="inline"/>
              <w:rPr>
                <w:lang w:val="de-DE"/>
              </w:rPr>
            </w:pPr>
            <w:r w:rsidRPr="0068770A">
              <w:rPr>
                <w:lang w:val="de-DE"/>
              </w:rPr>
              <w:t xml:space="preserve">Press Release, </w:t>
            </w:r>
            <w:sdt>
              <w:sdtPr>
                <w:id w:val="2098597866"/>
                <w:placeholder>
                  <w:docPart w:val="DefaultPlaceholder_-1854013437"/>
                </w:placeholder>
                <w:date w:fullDate="2022-07-27T00:00:00Z">
                  <w:dateFormat w:val="dd MMMM yyyy"/>
                  <w:lid w:val="en-GB"/>
                  <w:storeMappedDataAs w:val="dateTime"/>
                  <w:calendar w:val="gregorian"/>
                </w:date>
              </w:sdtPr>
              <w:sdtEndPr/>
              <w:sdtContent>
                <w:r w:rsidR="009324C3">
                  <w:t>27</w:t>
                </w:r>
                <w:r w:rsidR="00793EF8">
                  <w:t xml:space="preserve"> </w:t>
                </w:r>
                <w:r w:rsidR="009324C3">
                  <w:t>July</w:t>
                </w:r>
                <w:r w:rsidR="00793EF8">
                  <w:t xml:space="preserve"> 202</w:t>
                </w:r>
                <w:r w:rsidR="009324C3">
                  <w:t>2</w:t>
                </w:r>
              </w:sdtContent>
            </w:sdt>
          </w:p>
        </w:tc>
      </w:tr>
      <w:tr w:rsidR="0068770A" w:rsidRPr="000C4FFF" w14:paraId="747C35E4" w14:textId="77777777" w:rsidTr="003F7793">
        <w:tc>
          <w:tcPr>
            <w:tcW w:w="6792" w:type="dxa"/>
            <w:tcMar>
              <w:top w:w="57" w:type="dxa"/>
            </w:tcMar>
          </w:tcPr>
          <w:p w14:paraId="6FDFB6FF" w14:textId="6CAF3933" w:rsidR="0068770A" w:rsidRPr="009324C3" w:rsidRDefault="00C22131" w:rsidP="003F7793">
            <w:pPr>
              <w:pStyle w:val="06Headline"/>
              <w:framePr w:hSpace="0" w:wrap="auto" w:hAnchor="text" w:yAlign="inline"/>
              <w:rPr>
                <w:lang w:val="en-GB"/>
              </w:rPr>
            </w:pPr>
            <w:r>
              <w:rPr>
                <w:noProof/>
                <w:lang w:val="de-DE" w:eastAsia="de-DE"/>
              </w:rPr>
              <w:drawing>
                <wp:anchor distT="0" distB="0" distL="114300" distR="114300" simplePos="0" relativeHeight="251661312" behindDoc="0" locked="0" layoutInCell="1" allowOverlap="1" wp14:anchorId="3350D251" wp14:editId="1820C208">
                  <wp:simplePos x="0" y="0"/>
                  <wp:positionH relativeFrom="column">
                    <wp:posOffset>59690</wp:posOffset>
                  </wp:positionH>
                  <wp:positionV relativeFrom="paragraph">
                    <wp:posOffset>1692275</wp:posOffset>
                  </wp:positionV>
                  <wp:extent cx="3992880" cy="3048000"/>
                  <wp:effectExtent l="0" t="0" r="7620" b="0"/>
                  <wp:wrapSquare wrapText="bothSides"/>
                  <wp:docPr id="10" name="Imat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ncionar a Fotograf Fredrik Persson.jpg"/>
                          <pic:cNvPicPr/>
                        </pic:nvPicPr>
                        <pic:blipFill rotWithShape="1">
                          <a:blip r:embed="rId8" cstate="print">
                            <a:extLst>
                              <a:ext uri="{28A0092B-C50C-407E-A947-70E740481C1C}">
                                <a14:useLocalDpi xmlns:a14="http://schemas.microsoft.com/office/drawing/2010/main" val="0"/>
                              </a:ext>
                            </a:extLst>
                          </a:blip>
                          <a:srcRect l="14000"/>
                          <a:stretch/>
                        </pic:blipFill>
                        <pic:spPr bwMode="auto">
                          <a:xfrm>
                            <a:off x="0" y="0"/>
                            <a:ext cx="3992880" cy="304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324C3" w:rsidRPr="009324C3">
              <w:t xml:space="preserve">Unite! receives a boost from the European Commission with more funding for its deployment </w:t>
            </w:r>
          </w:p>
        </w:tc>
      </w:tr>
    </w:tbl>
    <w:p w14:paraId="1BB2899D" w14:textId="79149F03" w:rsidR="00134F3F" w:rsidRPr="006E162B" w:rsidRDefault="00CD215C" w:rsidP="00686BA9">
      <w:pPr>
        <w:rPr>
          <w:sz w:val="18"/>
          <w:szCs w:val="18"/>
          <w:lang w:val="en-GB"/>
        </w:rPr>
        <w:sectPr w:rsidR="00134F3F" w:rsidRPr="006E162B" w:rsidSect="002B6307">
          <w:headerReference w:type="default" r:id="rId9"/>
          <w:headerReference w:type="first" r:id="rId10"/>
          <w:pgSz w:w="11906" w:h="16838" w:code="9"/>
          <w:pgMar w:top="5925" w:right="3686" w:bottom="1134" w:left="1418" w:header="709" w:footer="709" w:gutter="0"/>
          <w:cols w:space="708"/>
          <w:titlePg/>
          <w:docGrid w:linePitch="360"/>
        </w:sectPr>
      </w:pPr>
      <w:r w:rsidRPr="006E162B">
        <w:rPr>
          <w:sz w:val="18"/>
          <w:szCs w:val="18"/>
          <w:lang w:val="en-GB"/>
        </w:rPr>
        <w:t xml:space="preserve">  </w:t>
      </w:r>
      <w:r w:rsidR="00686BA9" w:rsidRPr="006E162B">
        <w:rPr>
          <w:sz w:val="18"/>
          <w:szCs w:val="18"/>
          <w:lang w:val="en-GB"/>
        </w:rPr>
        <w:t>Photo:</w:t>
      </w:r>
      <w:r w:rsidRPr="006E162B">
        <w:rPr>
          <w:sz w:val="18"/>
          <w:szCs w:val="18"/>
          <w:lang w:val="en-GB"/>
        </w:rPr>
        <w:t xml:space="preserve"> Fredrik Persson</w:t>
      </w:r>
    </w:p>
    <w:p w14:paraId="75235327" w14:textId="7C0E440E" w:rsidR="00793EF8" w:rsidRPr="00C22131" w:rsidRDefault="00BA5076" w:rsidP="00793EF8">
      <w:pPr>
        <w:pStyle w:val="01Copy"/>
        <w:rPr>
          <w:b/>
          <w:bCs/>
          <w:sz w:val="22"/>
        </w:rPr>
      </w:pPr>
      <w:r w:rsidRPr="00C22131">
        <w:rPr>
          <w:b/>
          <w:bCs/>
          <w:sz w:val="22"/>
        </w:rPr>
        <w:t>Unite!’s</w:t>
      </w:r>
      <w:r w:rsidR="009324C3" w:rsidRPr="00C22131">
        <w:rPr>
          <w:b/>
          <w:bCs/>
          <w:sz w:val="22"/>
        </w:rPr>
        <w:t xml:space="preserve"> proposal to be a technology and innovation driver for the advancement of a green and digital Europe has been </w:t>
      </w:r>
      <w:r w:rsidRPr="00C22131">
        <w:rPr>
          <w:b/>
          <w:bCs/>
          <w:sz w:val="22"/>
        </w:rPr>
        <w:t>approved</w:t>
      </w:r>
      <w:r w:rsidR="009324C3" w:rsidRPr="00C22131">
        <w:rPr>
          <w:b/>
          <w:bCs/>
          <w:sz w:val="22"/>
        </w:rPr>
        <w:t xml:space="preserve"> by the European Commission</w:t>
      </w:r>
      <w:r w:rsidR="009D600B">
        <w:rPr>
          <w:b/>
          <w:bCs/>
          <w:sz w:val="22"/>
        </w:rPr>
        <w:t xml:space="preserve"> (EC)</w:t>
      </w:r>
      <w:r w:rsidRPr="00C22131">
        <w:rPr>
          <w:b/>
          <w:bCs/>
          <w:sz w:val="22"/>
        </w:rPr>
        <w:t>.</w:t>
      </w:r>
      <w:r w:rsidR="009324C3" w:rsidRPr="00C22131">
        <w:rPr>
          <w:b/>
          <w:bCs/>
          <w:sz w:val="22"/>
        </w:rPr>
        <w:t xml:space="preserve"> </w:t>
      </w:r>
    </w:p>
    <w:p w14:paraId="6739ECB6" w14:textId="77777777" w:rsidR="00793EF8" w:rsidRDefault="00793EF8" w:rsidP="00793EF8">
      <w:pPr>
        <w:pStyle w:val="01Copy"/>
      </w:pPr>
    </w:p>
    <w:p w14:paraId="44C5D8E7" w14:textId="420423E3" w:rsidR="00EB4C46" w:rsidRPr="009D600B" w:rsidRDefault="007F0D46" w:rsidP="002D5ED2">
      <w:pPr>
        <w:pStyle w:val="01Copy"/>
        <w:spacing w:line="276" w:lineRule="auto"/>
        <w:rPr>
          <w:b/>
          <w:szCs w:val="20"/>
        </w:rPr>
      </w:pPr>
      <w:r w:rsidRPr="009D600B">
        <w:rPr>
          <w:szCs w:val="20"/>
        </w:rPr>
        <w:t>27</w:t>
      </w:r>
      <w:r w:rsidR="00BA5076" w:rsidRPr="009D600B">
        <w:rPr>
          <w:szCs w:val="20"/>
          <w:vertAlign w:val="superscript"/>
        </w:rPr>
        <w:t>th</w:t>
      </w:r>
      <w:r w:rsidR="00BA5076" w:rsidRPr="009D600B">
        <w:rPr>
          <w:szCs w:val="20"/>
        </w:rPr>
        <w:t xml:space="preserve"> of</w:t>
      </w:r>
      <w:r w:rsidRPr="009D600B">
        <w:rPr>
          <w:szCs w:val="20"/>
        </w:rPr>
        <w:t xml:space="preserve"> </w:t>
      </w:r>
      <w:r w:rsidR="00BA5076" w:rsidRPr="009D600B">
        <w:rPr>
          <w:szCs w:val="20"/>
        </w:rPr>
        <w:t>J</w:t>
      </w:r>
      <w:r w:rsidRPr="009D600B">
        <w:rPr>
          <w:szCs w:val="20"/>
        </w:rPr>
        <w:t>uly 2022</w:t>
      </w:r>
      <w:r w:rsidR="002321E0" w:rsidRPr="009D600B">
        <w:rPr>
          <w:szCs w:val="20"/>
        </w:rPr>
        <w:t>.-</w:t>
      </w:r>
      <w:r w:rsidRPr="009D600B">
        <w:rPr>
          <w:szCs w:val="20"/>
        </w:rPr>
        <w:t xml:space="preserve"> </w:t>
      </w:r>
      <w:r w:rsidR="002321E0" w:rsidRPr="009D600B">
        <w:rPr>
          <w:szCs w:val="20"/>
        </w:rPr>
        <w:t>T</w:t>
      </w:r>
      <w:r w:rsidR="00EB4C46" w:rsidRPr="009D600B">
        <w:rPr>
          <w:szCs w:val="20"/>
        </w:rPr>
        <w:t>he European Commission has</w:t>
      </w:r>
      <w:r w:rsidR="00BA5076" w:rsidRPr="009D600B">
        <w:rPr>
          <w:szCs w:val="20"/>
        </w:rPr>
        <w:t xml:space="preserve"> announced </w:t>
      </w:r>
      <w:r w:rsidR="00EB4C46" w:rsidRPr="009D600B">
        <w:rPr>
          <w:szCs w:val="20"/>
        </w:rPr>
        <w:t xml:space="preserve">the </w:t>
      </w:r>
      <w:r w:rsidR="00BA5076" w:rsidRPr="009D600B">
        <w:rPr>
          <w:szCs w:val="20"/>
        </w:rPr>
        <w:t>selected European</w:t>
      </w:r>
      <w:r w:rsidR="00EB4C46" w:rsidRPr="009D600B">
        <w:rPr>
          <w:szCs w:val="20"/>
        </w:rPr>
        <w:t xml:space="preserve"> </w:t>
      </w:r>
      <w:r w:rsidR="00BA5076" w:rsidRPr="009D600B">
        <w:rPr>
          <w:szCs w:val="20"/>
        </w:rPr>
        <w:t>u</w:t>
      </w:r>
      <w:r w:rsidR="00EB4C46" w:rsidRPr="009D600B">
        <w:rPr>
          <w:szCs w:val="20"/>
        </w:rPr>
        <w:t>niversit</w:t>
      </w:r>
      <w:r w:rsidR="00BA5076" w:rsidRPr="009D600B">
        <w:rPr>
          <w:szCs w:val="20"/>
        </w:rPr>
        <w:t>ies alliances</w:t>
      </w:r>
      <w:r w:rsidR="00EB4C46" w:rsidRPr="009D600B">
        <w:rPr>
          <w:szCs w:val="20"/>
        </w:rPr>
        <w:t xml:space="preserve"> t</w:t>
      </w:r>
      <w:r w:rsidR="00BA5076" w:rsidRPr="009D600B">
        <w:rPr>
          <w:szCs w:val="20"/>
        </w:rPr>
        <w:t xml:space="preserve">o </w:t>
      </w:r>
      <w:r w:rsidR="00EB4C46" w:rsidRPr="009D600B">
        <w:rPr>
          <w:szCs w:val="20"/>
        </w:rPr>
        <w:t xml:space="preserve">receive funding from the Erasmus+ programme </w:t>
      </w:r>
      <w:r w:rsidR="00BA5076" w:rsidRPr="009D600B">
        <w:rPr>
          <w:szCs w:val="20"/>
        </w:rPr>
        <w:t>and</w:t>
      </w:r>
      <w:r w:rsidR="00EB4C46" w:rsidRPr="009D600B">
        <w:rPr>
          <w:szCs w:val="20"/>
        </w:rPr>
        <w:t xml:space="preserve"> continue with the full deployment of their projects. </w:t>
      </w:r>
      <w:hyperlink r:id="rId11" w:history="1">
        <w:r w:rsidR="00EB4C46" w:rsidRPr="009D600B">
          <w:rPr>
            <w:rStyle w:val="Hyperlink"/>
            <w:szCs w:val="20"/>
          </w:rPr>
          <w:t>Unite! University Network for Innovation, Technology and Engineering</w:t>
        </w:r>
      </w:hyperlink>
      <w:r w:rsidR="00EB4C46" w:rsidRPr="009D600B">
        <w:rPr>
          <w:szCs w:val="20"/>
        </w:rPr>
        <w:t xml:space="preserve">, which was </w:t>
      </w:r>
      <w:r w:rsidR="00267809" w:rsidRPr="009D600B">
        <w:rPr>
          <w:szCs w:val="20"/>
        </w:rPr>
        <w:t>one</w:t>
      </w:r>
      <w:r w:rsidR="00EB4C46" w:rsidRPr="009D600B">
        <w:rPr>
          <w:szCs w:val="20"/>
        </w:rPr>
        <w:t xml:space="preserve"> of the first 17 European </w:t>
      </w:r>
      <w:r w:rsidR="00267809" w:rsidRPr="009D600B">
        <w:rPr>
          <w:szCs w:val="20"/>
        </w:rPr>
        <w:t>a</w:t>
      </w:r>
      <w:r w:rsidR="00EB4C46" w:rsidRPr="009D600B">
        <w:rPr>
          <w:szCs w:val="20"/>
        </w:rPr>
        <w:t xml:space="preserve">lliances selected in </w:t>
      </w:r>
      <w:r w:rsidR="00267809" w:rsidRPr="009D600B">
        <w:rPr>
          <w:szCs w:val="20"/>
        </w:rPr>
        <w:t xml:space="preserve">the first call in </w:t>
      </w:r>
      <w:r w:rsidR="00EB4C46" w:rsidRPr="009D600B">
        <w:rPr>
          <w:szCs w:val="20"/>
        </w:rPr>
        <w:t>2019</w:t>
      </w:r>
      <w:r w:rsidR="009D600B">
        <w:rPr>
          <w:szCs w:val="20"/>
        </w:rPr>
        <w:t xml:space="preserve"> </w:t>
      </w:r>
      <w:r w:rsidR="00B41EA2" w:rsidRPr="009D600B">
        <w:rPr>
          <w:szCs w:val="20"/>
        </w:rPr>
        <w:t xml:space="preserve">has received </w:t>
      </w:r>
      <w:r w:rsidR="009D600B">
        <w:rPr>
          <w:szCs w:val="20"/>
        </w:rPr>
        <w:t xml:space="preserve">again </w:t>
      </w:r>
      <w:r w:rsidR="00B41EA2" w:rsidRPr="009D600B">
        <w:rPr>
          <w:szCs w:val="20"/>
        </w:rPr>
        <w:t xml:space="preserve">the support of the </w:t>
      </w:r>
      <w:r w:rsidR="009D600B">
        <w:rPr>
          <w:szCs w:val="20"/>
        </w:rPr>
        <w:t>EC</w:t>
      </w:r>
      <w:r w:rsidR="00B41EA2" w:rsidRPr="009D600B">
        <w:rPr>
          <w:szCs w:val="20"/>
        </w:rPr>
        <w:t xml:space="preserve"> to continue </w:t>
      </w:r>
      <w:r w:rsidR="006E162B">
        <w:rPr>
          <w:szCs w:val="20"/>
        </w:rPr>
        <w:t>its</w:t>
      </w:r>
      <w:r w:rsidR="00B41EA2" w:rsidRPr="009D600B">
        <w:rPr>
          <w:szCs w:val="20"/>
        </w:rPr>
        <w:t xml:space="preserve"> path within the next four years. </w:t>
      </w:r>
    </w:p>
    <w:p w14:paraId="25DB2458" w14:textId="77777777" w:rsidR="007F0D46" w:rsidRPr="009D600B" w:rsidRDefault="007F0D46" w:rsidP="002D5ED2">
      <w:pPr>
        <w:pStyle w:val="01Copy"/>
        <w:spacing w:line="276" w:lineRule="auto"/>
        <w:rPr>
          <w:szCs w:val="20"/>
        </w:rPr>
      </w:pPr>
    </w:p>
    <w:p w14:paraId="751EFA9E" w14:textId="24C014D4" w:rsidR="00EB4C46" w:rsidRPr="009D600B" w:rsidRDefault="00EB4C46" w:rsidP="002D5ED2">
      <w:pPr>
        <w:pStyle w:val="01Copy"/>
        <w:spacing w:line="276" w:lineRule="auto"/>
        <w:rPr>
          <w:szCs w:val="20"/>
        </w:rPr>
      </w:pPr>
      <w:r w:rsidRPr="009D600B">
        <w:rPr>
          <w:szCs w:val="20"/>
        </w:rPr>
        <w:t xml:space="preserve">This second funding phase will start in November 2022 and coincides with the </w:t>
      </w:r>
      <w:r w:rsidRPr="009D600B">
        <w:rPr>
          <w:b/>
          <w:szCs w:val="20"/>
        </w:rPr>
        <w:t>addition to Unite! of two new partners</w:t>
      </w:r>
      <w:r w:rsidRPr="009D600B">
        <w:rPr>
          <w:szCs w:val="20"/>
        </w:rPr>
        <w:t xml:space="preserve">: </w:t>
      </w:r>
      <w:hyperlink r:id="rId12" w:history="1">
        <w:r w:rsidRPr="009D600B">
          <w:rPr>
            <w:rStyle w:val="Hyperlink"/>
            <w:szCs w:val="20"/>
          </w:rPr>
          <w:t>Graz University of Technology</w:t>
        </w:r>
      </w:hyperlink>
      <w:r w:rsidRPr="009D600B">
        <w:rPr>
          <w:szCs w:val="20"/>
        </w:rPr>
        <w:t xml:space="preserve"> and </w:t>
      </w:r>
      <w:hyperlink r:id="rId13" w:history="1">
        <w:proofErr w:type="spellStart"/>
        <w:r w:rsidRPr="009D600B">
          <w:rPr>
            <w:rStyle w:val="Hyperlink"/>
            <w:szCs w:val="20"/>
          </w:rPr>
          <w:t>Wrocław</w:t>
        </w:r>
        <w:proofErr w:type="spellEnd"/>
        <w:r w:rsidRPr="009D600B">
          <w:rPr>
            <w:rStyle w:val="Hyperlink"/>
            <w:szCs w:val="20"/>
          </w:rPr>
          <w:t xml:space="preserve"> University of Science and Technology</w:t>
        </w:r>
      </w:hyperlink>
      <w:r w:rsidRPr="009D600B">
        <w:rPr>
          <w:szCs w:val="20"/>
        </w:rPr>
        <w:t xml:space="preserve">. The funding of €14 million is a clear </w:t>
      </w:r>
      <w:r w:rsidR="00267809" w:rsidRPr="009D600B">
        <w:rPr>
          <w:szCs w:val="20"/>
        </w:rPr>
        <w:t>acknowledgement</w:t>
      </w:r>
      <w:r w:rsidRPr="009D600B">
        <w:rPr>
          <w:szCs w:val="20"/>
        </w:rPr>
        <w:t xml:space="preserve"> from the European Commission that validates and </w:t>
      </w:r>
      <w:r w:rsidRPr="009D600B">
        <w:rPr>
          <w:b/>
          <w:szCs w:val="20"/>
        </w:rPr>
        <w:t xml:space="preserve">reinforces the commitment of Unite! and all its partners to become a long-term strategic collaboration. </w:t>
      </w:r>
    </w:p>
    <w:p w14:paraId="19AF2C1F" w14:textId="77777777" w:rsidR="009B5DE1" w:rsidRPr="009D600B" w:rsidRDefault="009B5DE1" w:rsidP="002D5ED2">
      <w:pPr>
        <w:pStyle w:val="01Copy"/>
        <w:spacing w:line="276" w:lineRule="auto"/>
        <w:rPr>
          <w:b/>
          <w:szCs w:val="20"/>
        </w:rPr>
      </w:pPr>
    </w:p>
    <w:p w14:paraId="40818465" w14:textId="6470612F" w:rsidR="00EB4C46" w:rsidRPr="009D600B" w:rsidRDefault="00EB4C46" w:rsidP="002D5ED2">
      <w:pPr>
        <w:pStyle w:val="01Copy"/>
        <w:pBdr>
          <w:top w:val="single" w:sz="4" w:space="1" w:color="359ABA" w:themeColor="accent2"/>
        </w:pBdr>
        <w:spacing w:line="276" w:lineRule="auto"/>
        <w:rPr>
          <w:b/>
          <w:szCs w:val="20"/>
        </w:rPr>
      </w:pPr>
      <w:r w:rsidRPr="009D600B">
        <w:rPr>
          <w:szCs w:val="20"/>
        </w:rPr>
        <w:t>"</w:t>
      </w:r>
      <w:r w:rsidR="008A6F81" w:rsidRPr="009D600B">
        <w:rPr>
          <w:color w:val="222222"/>
          <w:szCs w:val="20"/>
          <w:shd w:val="clear" w:color="auto" w:fill="FFFFFF"/>
        </w:rPr>
        <w:t xml:space="preserve"> I am very happy that Unite!’s transformative journey will be funded for four more years by the European Commission. We will continue our work as a European University Alliance with nine full partners.</w:t>
      </w:r>
      <w:r w:rsidR="009B5DE1" w:rsidRPr="009D600B">
        <w:rPr>
          <w:color w:val="222222"/>
          <w:szCs w:val="20"/>
          <w:shd w:val="clear" w:color="auto" w:fill="FFFFFF"/>
        </w:rPr>
        <w:t xml:space="preserve"> </w:t>
      </w:r>
      <w:r w:rsidR="008A6F81" w:rsidRPr="009D600B">
        <w:rPr>
          <w:color w:val="222222"/>
          <w:szCs w:val="20"/>
          <w:shd w:val="clear" w:color="auto" w:fill="FFFFFF"/>
        </w:rPr>
        <w:t xml:space="preserve">I </w:t>
      </w:r>
      <w:r w:rsidR="006E162B">
        <w:rPr>
          <w:color w:val="222222"/>
          <w:szCs w:val="20"/>
          <w:shd w:val="clear" w:color="auto" w:fill="FFFFFF"/>
        </w:rPr>
        <w:t xml:space="preserve">would </w:t>
      </w:r>
      <w:r w:rsidR="008A6F81" w:rsidRPr="009D600B">
        <w:rPr>
          <w:color w:val="222222"/>
          <w:szCs w:val="20"/>
          <w:shd w:val="clear" w:color="auto" w:fill="FFFFFF"/>
        </w:rPr>
        <w:t xml:space="preserve">like to thank all colleagues for bringing Unite!’s vision to life </w:t>
      </w:r>
      <w:r w:rsidR="006E162B">
        <w:rPr>
          <w:color w:val="222222"/>
          <w:szCs w:val="20"/>
          <w:shd w:val="clear" w:color="auto" w:fill="FFFFFF"/>
        </w:rPr>
        <w:t xml:space="preserve">with </w:t>
      </w:r>
      <w:r w:rsidR="008A6F81" w:rsidRPr="009D600B">
        <w:rPr>
          <w:color w:val="222222"/>
          <w:szCs w:val="20"/>
          <w:shd w:val="clear" w:color="auto" w:fill="FFFFFF"/>
        </w:rPr>
        <w:t>their commitment, their active engagement and outstanding enthusiasm. Unite! is our common success story! Let us shape the future of our alliance together and combine our diverse perspectives and expertise to bring about change for a sustainable and digital future.”</w:t>
      </w:r>
      <w:r w:rsidR="007F0D46" w:rsidRPr="009D600B">
        <w:rPr>
          <w:szCs w:val="20"/>
        </w:rPr>
        <w:br/>
      </w:r>
      <w:r w:rsidRPr="009D600B">
        <w:rPr>
          <w:b/>
          <w:szCs w:val="20"/>
        </w:rPr>
        <w:t>Tanja Brühl, President of Unite!</w:t>
      </w:r>
    </w:p>
    <w:p w14:paraId="52ECB38B" w14:textId="77777777" w:rsidR="007F0D46" w:rsidRPr="009D600B" w:rsidRDefault="007F0D46" w:rsidP="002D5ED2">
      <w:pPr>
        <w:pStyle w:val="01Copy"/>
        <w:pBdr>
          <w:bottom w:val="single" w:sz="4" w:space="1" w:color="359ABA" w:themeColor="accent2"/>
        </w:pBdr>
        <w:spacing w:line="276" w:lineRule="auto"/>
        <w:rPr>
          <w:b/>
          <w:szCs w:val="20"/>
        </w:rPr>
      </w:pPr>
    </w:p>
    <w:p w14:paraId="14D34B2A" w14:textId="77777777" w:rsidR="00C3176A" w:rsidRPr="009D600B" w:rsidRDefault="00C3176A" w:rsidP="002D5ED2">
      <w:pPr>
        <w:pStyle w:val="01Copy"/>
        <w:spacing w:line="276" w:lineRule="auto"/>
        <w:rPr>
          <w:szCs w:val="20"/>
        </w:rPr>
      </w:pPr>
    </w:p>
    <w:p w14:paraId="6BEC22C8" w14:textId="721CF54B" w:rsidR="007F0D46" w:rsidRPr="00E649E6" w:rsidRDefault="00EB4C46" w:rsidP="002D5ED2">
      <w:pPr>
        <w:pStyle w:val="01Copy"/>
        <w:spacing w:line="276" w:lineRule="auto"/>
        <w:rPr>
          <w:szCs w:val="20"/>
        </w:rPr>
      </w:pPr>
      <w:r w:rsidRPr="009D600B">
        <w:rPr>
          <w:szCs w:val="20"/>
        </w:rPr>
        <w:t xml:space="preserve">Over the past three years the alliance's working groups with more than 500 </w:t>
      </w:r>
      <w:r w:rsidR="00C80AF9" w:rsidRPr="009D600B">
        <w:rPr>
          <w:szCs w:val="20"/>
        </w:rPr>
        <w:t xml:space="preserve">active </w:t>
      </w:r>
      <w:r w:rsidRPr="009D600B">
        <w:rPr>
          <w:szCs w:val="20"/>
        </w:rPr>
        <w:t xml:space="preserve">members (faculty, staff, administration and students) have deployed the pilot phase. The </w:t>
      </w:r>
      <w:r w:rsidR="00EE5E04" w:rsidRPr="009D600B">
        <w:rPr>
          <w:szCs w:val="20"/>
        </w:rPr>
        <w:t xml:space="preserve">new </w:t>
      </w:r>
      <w:r w:rsidRPr="009D600B">
        <w:rPr>
          <w:szCs w:val="20"/>
        </w:rPr>
        <w:t xml:space="preserve">phase, which starts in November, builds on the work and projects already initiated and is inspired and guided by the alliance's new </w:t>
      </w:r>
      <w:hyperlink r:id="rId14" w:history="1">
        <w:r w:rsidRPr="009D600B">
          <w:rPr>
            <w:rStyle w:val="Hyperlink"/>
            <w:szCs w:val="20"/>
          </w:rPr>
          <w:t>Mission Statement 2030</w:t>
        </w:r>
      </w:hyperlink>
      <w:r w:rsidRPr="009D600B">
        <w:rPr>
          <w:szCs w:val="20"/>
        </w:rPr>
        <w:t>, which was adopted this year and sets the way forward for the following years.</w:t>
      </w:r>
    </w:p>
    <w:p w14:paraId="6975080A" w14:textId="77777777" w:rsidR="00B41EA2" w:rsidRPr="009D600B" w:rsidRDefault="00B41EA2" w:rsidP="002D5ED2">
      <w:pPr>
        <w:pStyle w:val="01Copy"/>
        <w:spacing w:line="276" w:lineRule="auto"/>
        <w:rPr>
          <w:b/>
          <w:szCs w:val="20"/>
        </w:rPr>
      </w:pPr>
    </w:p>
    <w:p w14:paraId="5E39C7A9" w14:textId="60C10F4E" w:rsidR="00EB4C46" w:rsidRPr="009D600B" w:rsidRDefault="00E93E8D" w:rsidP="002D5ED2">
      <w:pPr>
        <w:pStyle w:val="01Copy"/>
        <w:spacing w:line="276" w:lineRule="auto"/>
        <w:rPr>
          <w:b/>
          <w:szCs w:val="20"/>
        </w:rPr>
      </w:pPr>
      <w:r w:rsidRPr="009D600B">
        <w:rPr>
          <w:b/>
          <w:szCs w:val="20"/>
        </w:rPr>
        <w:t>Plans for the next four years</w:t>
      </w:r>
    </w:p>
    <w:p w14:paraId="3DD2F300" w14:textId="77777777" w:rsidR="00B41EA2" w:rsidRPr="009D600B" w:rsidRDefault="00B41EA2" w:rsidP="002D5ED2">
      <w:pPr>
        <w:pStyle w:val="01Copy"/>
        <w:spacing w:line="276" w:lineRule="auto"/>
        <w:rPr>
          <w:b/>
          <w:szCs w:val="20"/>
        </w:rPr>
      </w:pPr>
    </w:p>
    <w:p w14:paraId="14F0F00A" w14:textId="1BC851F8" w:rsidR="00836559" w:rsidRPr="009D600B" w:rsidRDefault="00EB4C46" w:rsidP="002D5ED2">
      <w:pPr>
        <w:pStyle w:val="01Copy"/>
        <w:spacing w:line="276" w:lineRule="auto"/>
        <w:rPr>
          <w:szCs w:val="20"/>
        </w:rPr>
      </w:pPr>
      <w:r w:rsidRPr="009D600B">
        <w:rPr>
          <w:szCs w:val="20"/>
        </w:rPr>
        <w:t xml:space="preserve">In the </w:t>
      </w:r>
      <w:r w:rsidR="00E93E8D" w:rsidRPr="009D600B">
        <w:rPr>
          <w:szCs w:val="20"/>
        </w:rPr>
        <w:t xml:space="preserve">now granted </w:t>
      </w:r>
      <w:r w:rsidRPr="009D600B">
        <w:rPr>
          <w:szCs w:val="20"/>
        </w:rPr>
        <w:t>proposal,</w:t>
      </w:r>
      <w:r w:rsidR="002D5ED2">
        <w:rPr>
          <w:szCs w:val="20"/>
        </w:rPr>
        <w:t xml:space="preserve"> </w:t>
      </w:r>
      <w:r w:rsidRPr="009D600B">
        <w:rPr>
          <w:szCs w:val="20"/>
        </w:rPr>
        <w:t xml:space="preserve">Unite! makes explicit its </w:t>
      </w:r>
      <w:r w:rsidRPr="009D600B">
        <w:rPr>
          <w:b/>
          <w:szCs w:val="20"/>
        </w:rPr>
        <w:t xml:space="preserve">will to be a model European university of innovation, technology and engineering that addresses the Sustainable Development Goals through </w:t>
      </w:r>
      <w:r w:rsidR="006E162B">
        <w:rPr>
          <w:b/>
          <w:szCs w:val="20"/>
        </w:rPr>
        <w:t xml:space="preserve">a </w:t>
      </w:r>
      <w:r w:rsidRPr="009D600B">
        <w:rPr>
          <w:b/>
          <w:szCs w:val="20"/>
        </w:rPr>
        <w:t>digital and green transition</w:t>
      </w:r>
      <w:r w:rsidRPr="009D600B">
        <w:rPr>
          <w:szCs w:val="20"/>
        </w:rPr>
        <w:t xml:space="preserve">. To achieve </w:t>
      </w:r>
      <w:r w:rsidR="00EE5E04" w:rsidRPr="009D600B">
        <w:rPr>
          <w:szCs w:val="20"/>
        </w:rPr>
        <w:t>it</w:t>
      </w:r>
      <w:r w:rsidRPr="009D600B">
        <w:rPr>
          <w:szCs w:val="20"/>
        </w:rPr>
        <w:t xml:space="preserve">, the </w:t>
      </w:r>
      <w:r w:rsidR="00EE5E04" w:rsidRPr="009D600B">
        <w:rPr>
          <w:szCs w:val="20"/>
        </w:rPr>
        <w:t>alliance</w:t>
      </w:r>
      <w:r w:rsidRPr="009D600B">
        <w:rPr>
          <w:szCs w:val="20"/>
        </w:rPr>
        <w:t xml:space="preserve"> will foster bottom-up community development and </w:t>
      </w:r>
      <w:r w:rsidRPr="009D600B">
        <w:rPr>
          <w:b/>
          <w:szCs w:val="20"/>
        </w:rPr>
        <w:t>strengthen student participation</w:t>
      </w:r>
      <w:r w:rsidRPr="009D600B">
        <w:rPr>
          <w:szCs w:val="20"/>
        </w:rPr>
        <w:t xml:space="preserve"> </w:t>
      </w:r>
      <w:r w:rsidRPr="009D600B">
        <w:rPr>
          <w:b/>
          <w:szCs w:val="20"/>
        </w:rPr>
        <w:t>and engagement</w:t>
      </w:r>
      <w:r w:rsidRPr="009D600B">
        <w:rPr>
          <w:szCs w:val="20"/>
        </w:rPr>
        <w:t xml:space="preserve"> in all </w:t>
      </w:r>
      <w:r w:rsidR="00EE5E04" w:rsidRPr="009D600B">
        <w:rPr>
          <w:szCs w:val="20"/>
        </w:rPr>
        <w:t xml:space="preserve">its working groups. </w:t>
      </w:r>
    </w:p>
    <w:p w14:paraId="6F052560" w14:textId="77777777" w:rsidR="00836559" w:rsidRPr="009D600B" w:rsidRDefault="00836559" w:rsidP="002D5ED2">
      <w:pPr>
        <w:pStyle w:val="01Copy"/>
        <w:spacing w:line="276" w:lineRule="auto"/>
        <w:rPr>
          <w:szCs w:val="20"/>
        </w:rPr>
      </w:pPr>
    </w:p>
    <w:p w14:paraId="23D1BFF5" w14:textId="717DB40A" w:rsidR="00EB4C46" w:rsidRPr="009D600B" w:rsidRDefault="00EB4C46" w:rsidP="002D5ED2">
      <w:pPr>
        <w:pStyle w:val="01Copy"/>
        <w:spacing w:line="276" w:lineRule="auto"/>
        <w:rPr>
          <w:szCs w:val="20"/>
        </w:rPr>
      </w:pPr>
      <w:r w:rsidRPr="009D600B">
        <w:rPr>
          <w:szCs w:val="20"/>
        </w:rPr>
        <w:t xml:space="preserve">Among the </w:t>
      </w:r>
      <w:r w:rsidR="00936B95" w:rsidRPr="009D600B">
        <w:rPr>
          <w:szCs w:val="20"/>
        </w:rPr>
        <w:t>various projects that the alliance is working on, a more concrete output</w:t>
      </w:r>
      <w:r w:rsidRPr="009D600B">
        <w:rPr>
          <w:szCs w:val="20"/>
        </w:rPr>
        <w:t xml:space="preserve"> </w:t>
      </w:r>
      <w:r w:rsidR="00936B95" w:rsidRPr="009D600B">
        <w:rPr>
          <w:szCs w:val="20"/>
        </w:rPr>
        <w:t>is</w:t>
      </w:r>
      <w:r w:rsidRPr="009D600B">
        <w:rPr>
          <w:szCs w:val="20"/>
        </w:rPr>
        <w:t xml:space="preserve"> to advance in the </w:t>
      </w:r>
      <w:r w:rsidRPr="009D600B">
        <w:rPr>
          <w:b/>
          <w:szCs w:val="20"/>
        </w:rPr>
        <w:t>implementation of the European Degree and the development of a European Doctoral School</w:t>
      </w:r>
      <w:r w:rsidRPr="009D600B">
        <w:rPr>
          <w:szCs w:val="20"/>
        </w:rPr>
        <w:t xml:space="preserve"> around </w:t>
      </w:r>
      <w:r w:rsidR="00347686">
        <w:rPr>
          <w:szCs w:val="20"/>
        </w:rPr>
        <w:t>focus areas</w:t>
      </w:r>
      <w:r w:rsidRPr="009D600B">
        <w:rPr>
          <w:szCs w:val="20"/>
        </w:rPr>
        <w:t>: Sustainable Energy, Artificial Intelligence, Industry 4.0 or Entrepreneurship.</w:t>
      </w:r>
    </w:p>
    <w:p w14:paraId="5130B7BA" w14:textId="77777777" w:rsidR="00FE7A56" w:rsidRPr="009D600B" w:rsidRDefault="00FE7A56" w:rsidP="002D5ED2">
      <w:pPr>
        <w:pStyle w:val="01Copy"/>
        <w:pBdr>
          <w:bottom w:val="single" w:sz="4" w:space="1" w:color="359ABA" w:themeColor="accent2"/>
        </w:pBdr>
        <w:spacing w:line="276" w:lineRule="auto"/>
        <w:rPr>
          <w:b/>
          <w:szCs w:val="20"/>
        </w:rPr>
      </w:pPr>
    </w:p>
    <w:p w14:paraId="40BDEB14" w14:textId="1C14ACD7" w:rsidR="00EB4C46" w:rsidRPr="009D600B" w:rsidRDefault="00FE7A56" w:rsidP="002D5ED2">
      <w:pPr>
        <w:pStyle w:val="01Copy"/>
        <w:spacing w:line="276" w:lineRule="auto"/>
        <w:rPr>
          <w:szCs w:val="20"/>
        </w:rPr>
      </w:pPr>
      <w:r w:rsidRPr="009D600B">
        <w:rPr>
          <w:szCs w:val="20"/>
        </w:rPr>
        <w:t>“It is in</w:t>
      </w:r>
      <w:r w:rsidR="007B3598" w:rsidRPr="009D600B">
        <w:rPr>
          <w:szCs w:val="20"/>
        </w:rPr>
        <w:t xml:space="preserve"> the DNA of</w:t>
      </w:r>
      <w:r w:rsidRPr="009D600B">
        <w:rPr>
          <w:szCs w:val="20"/>
        </w:rPr>
        <w:t xml:space="preserve"> our alliance </w:t>
      </w:r>
      <w:r w:rsidR="007B3598" w:rsidRPr="009D600B">
        <w:rPr>
          <w:szCs w:val="20"/>
        </w:rPr>
        <w:t>to</w:t>
      </w:r>
      <w:r w:rsidR="00EB4C46" w:rsidRPr="009D600B">
        <w:rPr>
          <w:szCs w:val="20"/>
        </w:rPr>
        <w:t xml:space="preserve"> offer</w:t>
      </w:r>
      <w:r w:rsidR="00D27BDE" w:rsidRPr="009D600B">
        <w:rPr>
          <w:szCs w:val="20"/>
        </w:rPr>
        <w:t xml:space="preserve"> </w:t>
      </w:r>
      <w:r w:rsidR="00EB4C46" w:rsidRPr="009D600B">
        <w:rPr>
          <w:szCs w:val="20"/>
        </w:rPr>
        <w:t>cutting-edge learning opportunities with innovative pedagogies</w:t>
      </w:r>
      <w:r w:rsidRPr="009D600B">
        <w:rPr>
          <w:szCs w:val="20"/>
        </w:rPr>
        <w:t xml:space="preserve">. This includes </w:t>
      </w:r>
      <w:r w:rsidR="00936B95" w:rsidRPr="009D600B">
        <w:rPr>
          <w:szCs w:val="20"/>
        </w:rPr>
        <w:t>challenge-based approaches, student-centred learning, and high-quality interaction in digital, hybrid and face-to</w:t>
      </w:r>
      <w:r w:rsidR="001377E3" w:rsidRPr="009D600B">
        <w:rPr>
          <w:szCs w:val="20"/>
        </w:rPr>
        <w:t>-</w:t>
      </w:r>
      <w:r w:rsidR="00936B95" w:rsidRPr="009D600B">
        <w:rPr>
          <w:szCs w:val="20"/>
        </w:rPr>
        <w:t>face learning environments</w:t>
      </w:r>
      <w:r w:rsidR="00EB4C46" w:rsidRPr="009D600B">
        <w:rPr>
          <w:szCs w:val="20"/>
        </w:rPr>
        <w:t xml:space="preserve">. </w:t>
      </w:r>
      <w:r w:rsidRPr="009D600B">
        <w:rPr>
          <w:szCs w:val="20"/>
        </w:rPr>
        <w:t>At the same time</w:t>
      </w:r>
      <w:r w:rsidR="007B3598" w:rsidRPr="009D600B">
        <w:rPr>
          <w:szCs w:val="20"/>
        </w:rPr>
        <w:t>,</w:t>
      </w:r>
      <w:r w:rsidRPr="009D600B">
        <w:rPr>
          <w:szCs w:val="20"/>
        </w:rPr>
        <w:t xml:space="preserve"> we are working to ensure easy</w:t>
      </w:r>
      <w:r w:rsidR="00D27BDE" w:rsidRPr="009D600B">
        <w:rPr>
          <w:szCs w:val="20"/>
        </w:rPr>
        <w:t xml:space="preserve"> </w:t>
      </w:r>
      <w:r w:rsidR="00EB4C46" w:rsidRPr="009D600B">
        <w:rPr>
          <w:szCs w:val="20"/>
        </w:rPr>
        <w:t>access to international programmes for students who</w:t>
      </w:r>
      <w:r w:rsidR="001377E3" w:rsidRPr="009D600B">
        <w:rPr>
          <w:szCs w:val="20"/>
        </w:rPr>
        <w:t>m</w:t>
      </w:r>
      <w:r w:rsidR="00EB4C46" w:rsidRPr="009D600B">
        <w:rPr>
          <w:szCs w:val="20"/>
        </w:rPr>
        <w:t xml:space="preserve"> until now have been excluded from these opportunities for economic, social, or physical mobility reasons. </w:t>
      </w:r>
      <w:r w:rsidR="007B3598" w:rsidRPr="009D600B">
        <w:rPr>
          <w:szCs w:val="20"/>
        </w:rPr>
        <w:t>In the upcoming years, t</w:t>
      </w:r>
      <w:r w:rsidR="001377E3" w:rsidRPr="009D600B">
        <w:rPr>
          <w:szCs w:val="20"/>
        </w:rPr>
        <w:t xml:space="preserve">he alliance will also </w:t>
      </w:r>
      <w:r w:rsidR="007B3598" w:rsidRPr="009D600B">
        <w:rPr>
          <w:szCs w:val="20"/>
        </w:rPr>
        <w:t xml:space="preserve">strengthen </w:t>
      </w:r>
      <w:r w:rsidR="001377E3" w:rsidRPr="009D600B">
        <w:rPr>
          <w:szCs w:val="20"/>
        </w:rPr>
        <w:t xml:space="preserve">its support to faculty, teachers and staff </w:t>
      </w:r>
      <w:r w:rsidR="007B3598" w:rsidRPr="009D600B">
        <w:rPr>
          <w:szCs w:val="20"/>
        </w:rPr>
        <w:t xml:space="preserve">by either </w:t>
      </w:r>
      <w:r w:rsidR="001377E3" w:rsidRPr="009D600B">
        <w:rPr>
          <w:szCs w:val="20"/>
        </w:rPr>
        <w:t>innovative teaching practices for the Unite! Community</w:t>
      </w:r>
      <w:r w:rsidR="007B3598" w:rsidRPr="009D600B">
        <w:rPr>
          <w:szCs w:val="20"/>
        </w:rPr>
        <w:t xml:space="preserve"> and by serving as supportive platform to initiate more </w:t>
      </w:r>
      <w:r w:rsidR="00D17DDB" w:rsidRPr="009D600B">
        <w:rPr>
          <w:szCs w:val="20"/>
        </w:rPr>
        <w:t xml:space="preserve">and more </w:t>
      </w:r>
      <w:r w:rsidR="007B3598" w:rsidRPr="009D600B">
        <w:rPr>
          <w:szCs w:val="20"/>
        </w:rPr>
        <w:t>joint research between the partner universities</w:t>
      </w:r>
      <w:r w:rsidR="00D17DDB" w:rsidRPr="009D600B">
        <w:rPr>
          <w:szCs w:val="20"/>
        </w:rPr>
        <w:t>.”</w:t>
      </w:r>
    </w:p>
    <w:p w14:paraId="46201950" w14:textId="11754A09" w:rsidR="00FE7A56" w:rsidRDefault="00FE7A56" w:rsidP="002D5ED2">
      <w:pPr>
        <w:pStyle w:val="01Copy"/>
        <w:spacing w:line="276" w:lineRule="auto"/>
        <w:rPr>
          <w:b/>
          <w:szCs w:val="20"/>
        </w:rPr>
      </w:pPr>
      <w:r w:rsidRPr="009D600B">
        <w:rPr>
          <w:b/>
          <w:szCs w:val="20"/>
        </w:rPr>
        <w:t>Andreas Winkler, Secretary General of Unite!</w:t>
      </w:r>
    </w:p>
    <w:p w14:paraId="5BA6066C" w14:textId="77777777" w:rsidR="00347686" w:rsidRPr="009D600B" w:rsidRDefault="00347686" w:rsidP="002D5ED2">
      <w:pPr>
        <w:pStyle w:val="01Copy"/>
        <w:spacing w:line="276" w:lineRule="auto"/>
        <w:rPr>
          <w:szCs w:val="20"/>
        </w:rPr>
      </w:pPr>
    </w:p>
    <w:p w14:paraId="50F02645" w14:textId="2B261A79" w:rsidR="00EB4C46" w:rsidRPr="009D600B" w:rsidRDefault="00EB4C46" w:rsidP="002D5ED2">
      <w:pPr>
        <w:pStyle w:val="01Copy"/>
        <w:spacing w:line="276" w:lineRule="auto"/>
        <w:rPr>
          <w:szCs w:val="20"/>
        </w:rPr>
      </w:pPr>
      <w:r w:rsidRPr="009D600B">
        <w:rPr>
          <w:szCs w:val="20"/>
        </w:rPr>
        <w:t xml:space="preserve">In the new proposal the nine working groups, each led by one of the partner universities, will continue to build the umbrella for all these projects covering </w:t>
      </w:r>
      <w:r w:rsidRPr="009D600B">
        <w:rPr>
          <w:szCs w:val="20"/>
        </w:rPr>
        <w:lastRenderedPageBreak/>
        <w:t xml:space="preserve">the areas of Management, </w:t>
      </w:r>
      <w:r w:rsidRPr="009D600B">
        <w:rPr>
          <w:b/>
          <w:szCs w:val="20"/>
        </w:rPr>
        <w:t>Governance and Quality Assurance</w:t>
      </w:r>
      <w:r w:rsidRPr="009D600B">
        <w:rPr>
          <w:szCs w:val="20"/>
        </w:rPr>
        <w:t xml:space="preserve"> (</w:t>
      </w:r>
      <w:proofErr w:type="spellStart"/>
      <w:r w:rsidRPr="009D600B">
        <w:rPr>
          <w:szCs w:val="20"/>
        </w:rPr>
        <w:t>TUDa</w:t>
      </w:r>
      <w:proofErr w:type="spellEnd"/>
      <w:r w:rsidRPr="009D600B">
        <w:rPr>
          <w:szCs w:val="20"/>
        </w:rPr>
        <w:t xml:space="preserve">); Digital Campus (TU Graz); </w:t>
      </w:r>
      <w:r w:rsidRPr="009D600B">
        <w:rPr>
          <w:b/>
          <w:szCs w:val="20"/>
        </w:rPr>
        <w:t>Inclusion, Diversity and Well-being</w:t>
      </w:r>
      <w:r w:rsidRPr="009D600B">
        <w:rPr>
          <w:szCs w:val="20"/>
        </w:rPr>
        <w:t xml:space="preserve"> (ULisboa); Innovative Teaching and Learning (Aalto); </w:t>
      </w:r>
      <w:r w:rsidRPr="009D600B">
        <w:rPr>
          <w:b/>
          <w:szCs w:val="20"/>
        </w:rPr>
        <w:t>Flexible Educational Provision</w:t>
      </w:r>
      <w:r w:rsidRPr="009D600B">
        <w:rPr>
          <w:szCs w:val="20"/>
        </w:rPr>
        <w:t xml:space="preserve"> (KTH); </w:t>
      </w:r>
      <w:r w:rsidRPr="009D600B">
        <w:rPr>
          <w:b/>
          <w:szCs w:val="20"/>
        </w:rPr>
        <w:t>Professional Development and Training</w:t>
      </w:r>
      <w:r w:rsidRPr="009D600B">
        <w:rPr>
          <w:szCs w:val="20"/>
        </w:rPr>
        <w:t xml:space="preserve"> (Grenoble INP-UGA); </w:t>
      </w:r>
      <w:r w:rsidRPr="009D600B">
        <w:rPr>
          <w:b/>
          <w:szCs w:val="20"/>
        </w:rPr>
        <w:t>PhD for Research, Innovation and Society</w:t>
      </w:r>
      <w:r w:rsidRPr="009D600B">
        <w:rPr>
          <w:szCs w:val="20"/>
        </w:rPr>
        <w:t xml:space="preserve"> (</w:t>
      </w:r>
      <w:proofErr w:type="spellStart"/>
      <w:r w:rsidRPr="009D600B">
        <w:rPr>
          <w:szCs w:val="20"/>
        </w:rPr>
        <w:t>PoliTO</w:t>
      </w:r>
      <w:proofErr w:type="spellEnd"/>
      <w:r w:rsidRPr="009D600B">
        <w:rPr>
          <w:szCs w:val="20"/>
        </w:rPr>
        <w:t xml:space="preserve">); </w:t>
      </w:r>
      <w:r w:rsidRPr="009D600B">
        <w:rPr>
          <w:b/>
          <w:szCs w:val="20"/>
        </w:rPr>
        <w:t>Open Innovation Community for Green Transition</w:t>
      </w:r>
      <w:r w:rsidRPr="009D600B">
        <w:rPr>
          <w:szCs w:val="20"/>
        </w:rPr>
        <w:t xml:space="preserve"> (Wroclaw Tech) and </w:t>
      </w:r>
      <w:r w:rsidRPr="009D600B">
        <w:rPr>
          <w:b/>
          <w:szCs w:val="20"/>
        </w:rPr>
        <w:t>Strategic Outreach, Impact and Dissemination</w:t>
      </w:r>
      <w:r w:rsidRPr="009D600B">
        <w:rPr>
          <w:szCs w:val="20"/>
        </w:rPr>
        <w:t xml:space="preserve"> (UPC).</w:t>
      </w:r>
    </w:p>
    <w:p w14:paraId="1E5138CF" w14:textId="77777777" w:rsidR="00DF2372" w:rsidRPr="009D600B" w:rsidRDefault="00DF2372" w:rsidP="002D5ED2">
      <w:pPr>
        <w:pStyle w:val="01Copy"/>
        <w:spacing w:line="276" w:lineRule="auto"/>
        <w:rPr>
          <w:szCs w:val="20"/>
        </w:rPr>
      </w:pPr>
      <w:bookmarkStart w:id="0" w:name="_GoBack"/>
      <w:bookmarkEnd w:id="0"/>
    </w:p>
    <w:p w14:paraId="13DFEE15" w14:textId="77777777" w:rsidR="00686BA9" w:rsidRPr="009D600B" w:rsidRDefault="00686BA9" w:rsidP="002D5ED2">
      <w:pPr>
        <w:pStyle w:val="01Copy"/>
        <w:spacing w:line="276" w:lineRule="auto"/>
        <w:rPr>
          <w:b/>
          <w:szCs w:val="20"/>
        </w:rPr>
      </w:pPr>
    </w:p>
    <w:p w14:paraId="6D05E1A1" w14:textId="2FBC4F1A" w:rsidR="00C00AFE" w:rsidRPr="00CD215C" w:rsidRDefault="00686BA9" w:rsidP="002D5ED2">
      <w:pPr>
        <w:pStyle w:val="01Copy"/>
        <w:spacing w:line="276" w:lineRule="auto"/>
        <w:rPr>
          <w:b/>
          <w:szCs w:val="20"/>
        </w:rPr>
      </w:pPr>
      <w:r w:rsidRPr="009D600B">
        <w:rPr>
          <w:b/>
          <w:szCs w:val="20"/>
        </w:rPr>
        <w:t>More information</w:t>
      </w:r>
      <w:r w:rsidR="009B5DE1" w:rsidRPr="009D600B">
        <w:rPr>
          <w:szCs w:val="20"/>
        </w:rPr>
        <w:br/>
      </w:r>
    </w:p>
    <w:p w14:paraId="21E7F4E1" w14:textId="77777777" w:rsidR="00CD215C" w:rsidRPr="00CD215C" w:rsidRDefault="00CD215C" w:rsidP="00CD215C">
      <w:pPr>
        <w:pStyle w:val="Listenabsatz"/>
        <w:numPr>
          <w:ilvl w:val="0"/>
          <w:numId w:val="1"/>
        </w:numPr>
        <w:rPr>
          <w:b/>
          <w:lang w:val="en-GB"/>
        </w:rPr>
      </w:pPr>
      <w:r w:rsidRPr="00CD215C">
        <w:rPr>
          <w:b/>
          <w:lang w:val="en-GB"/>
        </w:rPr>
        <w:t>Unite!</w:t>
      </w:r>
    </w:p>
    <w:p w14:paraId="37A980B8" w14:textId="60377C43" w:rsidR="00CD215C" w:rsidRPr="00CD215C" w:rsidRDefault="00CD215C" w:rsidP="00CD215C">
      <w:pPr>
        <w:ind w:left="283"/>
        <w:rPr>
          <w:sz w:val="20"/>
          <w:szCs w:val="20"/>
          <w:lang w:val="en-GB"/>
        </w:rPr>
      </w:pPr>
      <w:r w:rsidRPr="00CD215C">
        <w:rPr>
          <w:sz w:val="20"/>
          <w:szCs w:val="20"/>
          <w:lang w:val="en-GB"/>
        </w:rPr>
        <w:t xml:space="preserve">Unite! is </w:t>
      </w:r>
      <w:r w:rsidR="00D81C5B" w:rsidRPr="00CD215C">
        <w:rPr>
          <w:sz w:val="20"/>
          <w:szCs w:val="20"/>
          <w:lang w:val="en-GB"/>
        </w:rPr>
        <w:t>a</w:t>
      </w:r>
      <w:r w:rsidRPr="00CD215C">
        <w:rPr>
          <w:sz w:val="20"/>
          <w:szCs w:val="20"/>
          <w:lang w:val="en-GB"/>
        </w:rPr>
        <w:t xml:space="preserve"> European University alliance of innovation, technology and engineering. As a strategic alliance of universities based on shared values with a common vision and mutual trust, Unite! commits to being strong driving force for technology and innovation advancing a green and digital Europe. Unite! has four main focus areas: Sustainable Energy, Artificial Intelligence, Industry 4.0 and Entrepreneurship. The members of the alliance: </w:t>
      </w:r>
      <w:hyperlink r:id="rId15" w:history="1">
        <w:r w:rsidRPr="00CD215C">
          <w:rPr>
            <w:rStyle w:val="Hyperlink"/>
            <w:sz w:val="20"/>
            <w:szCs w:val="20"/>
            <w:lang w:val="en-GB"/>
          </w:rPr>
          <w:t>Technical University of Darmstadt</w:t>
        </w:r>
      </w:hyperlink>
      <w:r w:rsidRPr="00CD215C">
        <w:rPr>
          <w:sz w:val="20"/>
          <w:szCs w:val="20"/>
          <w:lang w:val="en-GB"/>
        </w:rPr>
        <w:t xml:space="preserve"> (Germany); </w:t>
      </w:r>
      <w:hyperlink r:id="rId16" w:history="1">
        <w:r w:rsidRPr="00CD215C">
          <w:rPr>
            <w:rStyle w:val="Hyperlink"/>
            <w:sz w:val="20"/>
            <w:szCs w:val="20"/>
            <w:lang w:val="en-GB"/>
          </w:rPr>
          <w:t>Aalto University</w:t>
        </w:r>
      </w:hyperlink>
      <w:r w:rsidRPr="00CD215C">
        <w:rPr>
          <w:sz w:val="20"/>
          <w:szCs w:val="20"/>
          <w:lang w:val="en-GB"/>
        </w:rPr>
        <w:t xml:space="preserve"> (Finland), </w:t>
      </w:r>
      <w:hyperlink r:id="rId17" w:history="1">
        <w:r w:rsidRPr="00CD215C">
          <w:rPr>
            <w:rStyle w:val="Hyperlink"/>
            <w:sz w:val="20"/>
            <w:szCs w:val="20"/>
            <w:lang w:val="en-GB"/>
          </w:rPr>
          <w:t>KTH Royal Institute of Technology</w:t>
        </w:r>
      </w:hyperlink>
      <w:r w:rsidRPr="00CD215C">
        <w:rPr>
          <w:sz w:val="20"/>
          <w:szCs w:val="20"/>
          <w:lang w:val="en-GB"/>
        </w:rPr>
        <w:t xml:space="preserve"> (Sweden),</w:t>
      </w:r>
      <w:r w:rsidRPr="00CD215C">
        <w:rPr>
          <w:sz w:val="20"/>
          <w:szCs w:val="20"/>
          <w:u w:val="single"/>
          <w:lang w:val="en-GB"/>
        </w:rPr>
        <w:t xml:space="preserve"> </w:t>
      </w:r>
      <w:hyperlink r:id="rId18" w:history="1">
        <w:proofErr w:type="spellStart"/>
        <w:r w:rsidRPr="00CD215C">
          <w:rPr>
            <w:rStyle w:val="Hyperlink"/>
            <w:sz w:val="20"/>
            <w:szCs w:val="20"/>
            <w:lang w:val="en-GB"/>
          </w:rPr>
          <w:t>Universidade</w:t>
        </w:r>
        <w:proofErr w:type="spellEnd"/>
        <w:r w:rsidRPr="00CD215C">
          <w:rPr>
            <w:rStyle w:val="Hyperlink"/>
            <w:sz w:val="20"/>
            <w:szCs w:val="20"/>
            <w:lang w:val="en-GB"/>
          </w:rPr>
          <w:t xml:space="preserve"> de </w:t>
        </w:r>
        <w:proofErr w:type="spellStart"/>
        <w:r w:rsidRPr="00CD215C">
          <w:rPr>
            <w:rStyle w:val="Hyperlink"/>
            <w:sz w:val="20"/>
            <w:szCs w:val="20"/>
            <w:lang w:val="en-GB"/>
          </w:rPr>
          <w:t>Lisboa</w:t>
        </w:r>
        <w:proofErr w:type="spellEnd"/>
      </w:hyperlink>
      <w:r w:rsidRPr="00CD215C">
        <w:rPr>
          <w:sz w:val="20"/>
          <w:szCs w:val="20"/>
          <w:lang w:val="en-GB"/>
        </w:rPr>
        <w:t xml:space="preserve"> (Portugal) </w:t>
      </w:r>
      <w:hyperlink r:id="rId19" w:history="1">
        <w:proofErr w:type="spellStart"/>
        <w:r w:rsidRPr="00CD215C">
          <w:rPr>
            <w:rStyle w:val="Hyperlink"/>
            <w:sz w:val="20"/>
            <w:szCs w:val="20"/>
            <w:lang w:val="en-GB"/>
          </w:rPr>
          <w:t>Universitat</w:t>
        </w:r>
        <w:proofErr w:type="spellEnd"/>
        <w:r w:rsidRPr="00CD215C">
          <w:rPr>
            <w:rStyle w:val="Hyperlink"/>
            <w:sz w:val="20"/>
            <w:szCs w:val="20"/>
            <w:lang w:val="en-GB"/>
          </w:rPr>
          <w:t xml:space="preserve"> </w:t>
        </w:r>
        <w:proofErr w:type="spellStart"/>
        <w:r w:rsidRPr="00CD215C">
          <w:rPr>
            <w:rStyle w:val="Hyperlink"/>
            <w:sz w:val="20"/>
            <w:szCs w:val="20"/>
            <w:lang w:val="en-GB"/>
          </w:rPr>
          <w:t>Politècnica</w:t>
        </w:r>
        <w:proofErr w:type="spellEnd"/>
        <w:r w:rsidRPr="00CD215C">
          <w:rPr>
            <w:rStyle w:val="Hyperlink"/>
            <w:sz w:val="20"/>
            <w:szCs w:val="20"/>
            <w:lang w:val="en-GB"/>
          </w:rPr>
          <w:t xml:space="preserve"> de </w:t>
        </w:r>
        <w:proofErr w:type="spellStart"/>
        <w:r w:rsidRPr="00CD215C">
          <w:rPr>
            <w:rStyle w:val="Hyperlink"/>
            <w:sz w:val="20"/>
            <w:szCs w:val="20"/>
            <w:lang w:val="en-GB"/>
          </w:rPr>
          <w:t>Catalunya</w:t>
        </w:r>
        <w:proofErr w:type="spellEnd"/>
        <w:r w:rsidRPr="00CD215C">
          <w:rPr>
            <w:rStyle w:val="Hyperlink"/>
            <w:sz w:val="20"/>
            <w:szCs w:val="20"/>
            <w:lang w:val="en-GB"/>
          </w:rPr>
          <w:t xml:space="preserve"> · </w:t>
        </w:r>
        <w:proofErr w:type="spellStart"/>
        <w:r w:rsidRPr="00CD215C">
          <w:rPr>
            <w:rStyle w:val="Hyperlink"/>
            <w:sz w:val="20"/>
            <w:szCs w:val="20"/>
            <w:lang w:val="en-GB"/>
          </w:rPr>
          <w:t>BarcelonaTech</w:t>
        </w:r>
        <w:proofErr w:type="spellEnd"/>
      </w:hyperlink>
      <w:r w:rsidRPr="00CD215C">
        <w:rPr>
          <w:sz w:val="20"/>
          <w:szCs w:val="20"/>
          <w:lang w:val="en-GB"/>
        </w:rPr>
        <w:t xml:space="preserve"> (Spain) </w:t>
      </w:r>
      <w:hyperlink r:id="rId20" w:history="1">
        <w:r w:rsidRPr="00CD215C">
          <w:rPr>
            <w:rStyle w:val="Hyperlink"/>
            <w:sz w:val="20"/>
            <w:szCs w:val="20"/>
            <w:lang w:val="en-GB"/>
          </w:rPr>
          <w:t>Grenoble INP-UGA</w:t>
        </w:r>
      </w:hyperlink>
      <w:r w:rsidRPr="00CD215C">
        <w:rPr>
          <w:sz w:val="20"/>
          <w:szCs w:val="20"/>
          <w:lang w:val="en-GB"/>
        </w:rPr>
        <w:t xml:space="preserve"> (France),</w:t>
      </w:r>
      <w:r w:rsidRPr="00CD215C">
        <w:rPr>
          <w:sz w:val="20"/>
          <w:szCs w:val="20"/>
          <w:u w:val="single"/>
          <w:lang w:val="en-GB"/>
        </w:rPr>
        <w:t xml:space="preserve"> </w:t>
      </w:r>
      <w:hyperlink r:id="rId21" w:history="1">
        <w:proofErr w:type="spellStart"/>
        <w:r w:rsidRPr="00CD215C">
          <w:rPr>
            <w:rStyle w:val="Hyperlink"/>
            <w:sz w:val="20"/>
            <w:szCs w:val="20"/>
            <w:lang w:val="en-GB"/>
          </w:rPr>
          <w:t>Politecnico</w:t>
        </w:r>
        <w:proofErr w:type="spellEnd"/>
        <w:r w:rsidRPr="00CD215C">
          <w:rPr>
            <w:rStyle w:val="Hyperlink"/>
            <w:sz w:val="20"/>
            <w:szCs w:val="20"/>
            <w:lang w:val="en-GB"/>
          </w:rPr>
          <w:t xml:space="preserve"> di Torino</w:t>
        </w:r>
      </w:hyperlink>
      <w:r w:rsidRPr="00CD215C">
        <w:rPr>
          <w:sz w:val="20"/>
          <w:szCs w:val="20"/>
          <w:lang w:val="en-GB"/>
        </w:rPr>
        <w:t xml:space="preserve"> (Italy), , </w:t>
      </w:r>
      <w:hyperlink r:id="rId22" w:history="1">
        <w:proofErr w:type="spellStart"/>
        <w:r w:rsidRPr="00CD215C">
          <w:rPr>
            <w:rStyle w:val="Hyperlink"/>
            <w:sz w:val="20"/>
            <w:szCs w:val="20"/>
            <w:lang w:val="en-GB"/>
          </w:rPr>
          <w:t>TUGraz</w:t>
        </w:r>
        <w:proofErr w:type="spellEnd"/>
      </w:hyperlink>
      <w:r w:rsidRPr="00CD215C">
        <w:rPr>
          <w:sz w:val="20"/>
          <w:szCs w:val="20"/>
          <w:lang w:val="en-GB"/>
        </w:rPr>
        <w:t xml:space="preserve"> (Austria), </w:t>
      </w:r>
      <w:hyperlink r:id="rId23" w:history="1">
        <w:r w:rsidRPr="00CD215C">
          <w:rPr>
            <w:rStyle w:val="Hyperlink"/>
            <w:bCs/>
            <w:sz w:val="20"/>
            <w:szCs w:val="20"/>
          </w:rPr>
          <w:t>Wrocław University of Science and Technology</w:t>
        </w:r>
      </w:hyperlink>
      <w:r w:rsidRPr="00CD215C">
        <w:rPr>
          <w:bCs/>
          <w:sz w:val="20"/>
          <w:szCs w:val="20"/>
        </w:rPr>
        <w:t xml:space="preserve"> </w:t>
      </w:r>
      <w:r w:rsidRPr="00CD215C">
        <w:rPr>
          <w:sz w:val="20"/>
          <w:szCs w:val="20"/>
          <w:lang w:val="en-GB"/>
        </w:rPr>
        <w:t xml:space="preserve">(Poland) </w:t>
      </w:r>
      <w:r w:rsidRPr="00CD215C">
        <w:rPr>
          <w:b/>
          <w:sz w:val="20"/>
          <w:szCs w:val="20"/>
          <w:lang w:val="en-GB"/>
        </w:rPr>
        <w:t>articulate the talent of a large community of more than 280,000 students and nearly 80,000 graduates per year.</w:t>
      </w:r>
      <w:r w:rsidRPr="00CD215C">
        <w:rPr>
          <w:b/>
          <w:sz w:val="20"/>
          <w:szCs w:val="20"/>
          <w:lang w:val="en-GB"/>
        </w:rPr>
        <w:br/>
      </w:r>
      <w:r w:rsidRPr="00CD215C">
        <w:rPr>
          <w:sz w:val="20"/>
          <w:szCs w:val="20"/>
        </w:rPr>
        <w:t>To build the alliance, the EU offers two main sources of funding: the now renewed funding under Erasmus+ and additional funding under Horizon 2020 to integrate Research and Innovation into the alliance. Both programmes aim to boost the Education and Research and Innovation dimension of European universities towards a European Education and Research Area.</w:t>
      </w:r>
    </w:p>
    <w:p w14:paraId="29791ECE" w14:textId="68203BF8" w:rsidR="00C00AFE" w:rsidRPr="009D600B" w:rsidRDefault="00C00AFE" w:rsidP="002D5ED2">
      <w:pPr>
        <w:pStyle w:val="01Copy"/>
        <w:numPr>
          <w:ilvl w:val="0"/>
          <w:numId w:val="1"/>
        </w:numPr>
        <w:spacing w:line="276" w:lineRule="auto"/>
        <w:rPr>
          <w:b/>
          <w:szCs w:val="20"/>
        </w:rPr>
      </w:pPr>
      <w:r w:rsidRPr="009D600B">
        <w:rPr>
          <w:b/>
          <w:szCs w:val="20"/>
        </w:rPr>
        <w:t>The European Universities Initiative</w:t>
      </w:r>
    </w:p>
    <w:p w14:paraId="269F8FB1" w14:textId="77777777" w:rsidR="00C00AFE" w:rsidRPr="009D600B" w:rsidRDefault="00C00AFE" w:rsidP="002D5ED2">
      <w:pPr>
        <w:pStyle w:val="01Copy"/>
        <w:spacing w:line="276" w:lineRule="auto"/>
        <w:rPr>
          <w:rFonts w:asciiTheme="majorHAnsi" w:hAnsiTheme="majorHAnsi" w:cstheme="majorHAnsi"/>
          <w:b/>
          <w:szCs w:val="20"/>
        </w:rPr>
      </w:pPr>
      <w:r w:rsidRPr="009D600B">
        <w:rPr>
          <w:rFonts w:asciiTheme="majorHAnsi" w:hAnsiTheme="majorHAnsi" w:cstheme="majorHAnsi"/>
          <w:szCs w:val="20"/>
        </w:rPr>
        <w:t xml:space="preserve">The </w:t>
      </w:r>
      <w:hyperlink r:id="rId24" w:history="1">
        <w:r w:rsidRPr="009D600B">
          <w:rPr>
            <w:rStyle w:val="Hyperlink"/>
            <w:rFonts w:asciiTheme="majorHAnsi" w:hAnsiTheme="majorHAnsi" w:cstheme="majorHAnsi"/>
            <w:szCs w:val="20"/>
          </w:rPr>
          <w:t>European Universities Initiative</w:t>
        </w:r>
      </w:hyperlink>
      <w:r w:rsidRPr="009D600B">
        <w:rPr>
          <w:rFonts w:asciiTheme="majorHAnsi" w:hAnsiTheme="majorHAnsi" w:cstheme="majorHAnsi"/>
          <w:szCs w:val="20"/>
        </w:rPr>
        <w:t xml:space="preserve"> was launched in 2019 to push for the establishment of a European Education Area by 2025. European Universities are transnational alliances of higher education institutions from across the EU that share a long-term strategy, </w:t>
      </w:r>
      <w:r w:rsidRPr="009D600B">
        <w:rPr>
          <w:rFonts w:asciiTheme="majorHAnsi" w:hAnsiTheme="majorHAnsi" w:cstheme="majorHAnsi"/>
          <w:b/>
          <w:szCs w:val="20"/>
        </w:rPr>
        <w:t>promoting European values and identity</w:t>
      </w:r>
      <w:r w:rsidRPr="009D600B">
        <w:rPr>
          <w:rFonts w:asciiTheme="majorHAnsi" w:hAnsiTheme="majorHAnsi" w:cstheme="majorHAnsi"/>
          <w:szCs w:val="20"/>
        </w:rPr>
        <w:t xml:space="preserve">. The initiative is designed to significantly strengthen student and staff mobility and </w:t>
      </w:r>
      <w:r w:rsidRPr="009D600B">
        <w:rPr>
          <w:rFonts w:asciiTheme="majorHAnsi" w:hAnsiTheme="majorHAnsi" w:cstheme="majorHAnsi"/>
          <w:b/>
          <w:szCs w:val="20"/>
        </w:rPr>
        <w:t>to foster the quality, inclusion and competitiveness of European higher education.</w:t>
      </w:r>
    </w:p>
    <w:p w14:paraId="3787ECB8" w14:textId="66335523" w:rsidR="009D600B" w:rsidRPr="00CD215C" w:rsidRDefault="00C00AFE" w:rsidP="00CD215C">
      <w:pPr>
        <w:pStyle w:val="01Copy"/>
        <w:spacing w:line="276" w:lineRule="auto"/>
        <w:rPr>
          <w:rStyle w:val="fontstyle01"/>
          <w:rFonts w:asciiTheme="majorHAnsi" w:hAnsiTheme="majorHAnsi" w:cstheme="majorHAnsi"/>
          <w:color w:val="auto"/>
        </w:rPr>
      </w:pPr>
      <w:r w:rsidRPr="009D600B">
        <w:rPr>
          <w:rFonts w:asciiTheme="majorHAnsi" w:hAnsiTheme="majorHAnsi" w:cstheme="majorHAnsi"/>
          <w:szCs w:val="20"/>
        </w:rPr>
        <w:t xml:space="preserve">In response to a first call of the Erasmus+ Programme in 2019, the first 17 </w:t>
      </w:r>
      <w:r w:rsidR="002321E0" w:rsidRPr="009D600B">
        <w:rPr>
          <w:rFonts w:asciiTheme="majorHAnsi" w:hAnsiTheme="majorHAnsi" w:cstheme="majorHAnsi"/>
          <w:szCs w:val="20"/>
        </w:rPr>
        <w:t>alliances</w:t>
      </w:r>
      <w:r w:rsidRPr="009D600B">
        <w:rPr>
          <w:rFonts w:asciiTheme="majorHAnsi" w:hAnsiTheme="majorHAnsi" w:cstheme="majorHAnsi"/>
          <w:szCs w:val="20"/>
        </w:rPr>
        <w:t xml:space="preserve"> were selected for a 3-year pilot phase to lay the foundations for future European universities. </w:t>
      </w:r>
      <w:r w:rsidR="00A13A1D" w:rsidRPr="009D600B">
        <w:rPr>
          <w:rFonts w:asciiTheme="majorHAnsi" w:hAnsiTheme="majorHAnsi" w:cstheme="majorHAnsi"/>
          <w:szCs w:val="20"/>
        </w:rPr>
        <w:t xml:space="preserve">Unite! has been among these first 17. </w:t>
      </w:r>
      <w:r w:rsidR="002321E0" w:rsidRPr="009D600B">
        <w:rPr>
          <w:rFonts w:asciiTheme="majorHAnsi" w:hAnsiTheme="majorHAnsi" w:cstheme="majorHAnsi"/>
          <w:szCs w:val="20"/>
        </w:rPr>
        <w:t xml:space="preserve">Another </w:t>
      </w:r>
      <w:r w:rsidRPr="009D600B">
        <w:rPr>
          <w:rFonts w:asciiTheme="majorHAnsi" w:hAnsiTheme="majorHAnsi" w:cstheme="majorHAnsi"/>
          <w:szCs w:val="20"/>
        </w:rPr>
        <w:t xml:space="preserve">24 </w:t>
      </w:r>
      <w:r w:rsidR="002321E0" w:rsidRPr="009D600B">
        <w:rPr>
          <w:rFonts w:asciiTheme="majorHAnsi" w:hAnsiTheme="majorHAnsi" w:cstheme="majorHAnsi"/>
          <w:szCs w:val="20"/>
        </w:rPr>
        <w:t>alliances</w:t>
      </w:r>
      <w:r w:rsidRPr="009D600B">
        <w:rPr>
          <w:rFonts w:asciiTheme="majorHAnsi" w:hAnsiTheme="majorHAnsi" w:cstheme="majorHAnsi"/>
          <w:szCs w:val="20"/>
        </w:rPr>
        <w:t xml:space="preserve"> followed in the 2nd call in 2020</w:t>
      </w:r>
      <w:r w:rsidR="002321E0" w:rsidRPr="009D600B">
        <w:rPr>
          <w:rFonts w:asciiTheme="majorHAnsi" w:hAnsiTheme="majorHAnsi" w:cstheme="majorHAnsi"/>
          <w:szCs w:val="20"/>
        </w:rPr>
        <w:t>.</w:t>
      </w:r>
      <w:r w:rsidR="00954E91" w:rsidRPr="009D600B">
        <w:rPr>
          <w:rFonts w:asciiTheme="majorHAnsi" w:hAnsiTheme="majorHAnsi" w:cstheme="majorHAnsi"/>
          <w:szCs w:val="20"/>
        </w:rPr>
        <w:t xml:space="preserve"> </w:t>
      </w:r>
    </w:p>
    <w:p w14:paraId="1F4F6F83" w14:textId="3E755D45" w:rsidR="00954E91" w:rsidRPr="009D600B" w:rsidRDefault="00954E91" w:rsidP="002D5ED2">
      <w:pPr>
        <w:spacing w:line="276" w:lineRule="auto"/>
        <w:rPr>
          <w:rStyle w:val="fontstyle01"/>
          <w:rFonts w:ascii="Arial" w:hAnsi="Arial" w:cs="Arial"/>
          <w:lang w:val="en-GB"/>
        </w:rPr>
      </w:pPr>
      <w:r w:rsidRPr="009D600B">
        <w:rPr>
          <w:rStyle w:val="fontstyle01"/>
          <w:rFonts w:ascii="Arial" w:hAnsi="Arial" w:cs="Arial"/>
          <w:lang w:val="en-GB"/>
        </w:rPr>
        <w:t xml:space="preserve">Unite!’s new funding starting end of 2022 falls into the calls of the further roll out of the </w:t>
      </w:r>
      <w:hyperlink r:id="rId25" w:history="1">
        <w:r w:rsidRPr="009D600B">
          <w:rPr>
            <w:rStyle w:val="fontstyle01"/>
            <w:rFonts w:ascii="Arial" w:hAnsi="Arial" w:cs="Arial"/>
            <w:lang w:val="en-GB"/>
          </w:rPr>
          <w:t>European Universities Initiative</w:t>
        </w:r>
      </w:hyperlink>
      <w:r w:rsidRPr="009D600B">
        <w:rPr>
          <w:rStyle w:val="fontstyle01"/>
          <w:rFonts w:ascii="Arial" w:hAnsi="Arial" w:cs="Arial"/>
          <w:lang w:val="en-GB"/>
        </w:rPr>
        <w:t xml:space="preserve">. It plans to increase the number of European Universities to 60 with more than 500 universities by mid-2024, supported under Erasmus+ with an indicative budget of EUR 1.1 billion for the period 2021-2027. The aim is to develop and share a common long-term </w:t>
      </w:r>
      <w:r w:rsidRPr="009D600B">
        <w:rPr>
          <w:rStyle w:val="fontstyle01"/>
          <w:rFonts w:ascii="Arial" w:hAnsi="Arial" w:cs="Arial"/>
          <w:lang w:val="en-GB"/>
        </w:rPr>
        <w:lastRenderedPageBreak/>
        <w:t>structural, sustainable and systemic cooperation on education, research and innovation, creating European inter-university campuses where students, staff and researchers from all parts of Europe can enjoy seamless mobility and create new knowledge together, across countries and disciplines.”</w:t>
      </w:r>
    </w:p>
    <w:p w14:paraId="1C3AD46E" w14:textId="09F6023D" w:rsidR="00C00AFE" w:rsidRPr="009D600B" w:rsidRDefault="009B5DE1" w:rsidP="00EB4C46">
      <w:pPr>
        <w:pStyle w:val="01Copy"/>
        <w:rPr>
          <w:szCs w:val="20"/>
        </w:rPr>
      </w:pPr>
      <w:r w:rsidRPr="009D600B">
        <w:rPr>
          <w:szCs w:val="20"/>
        </w:rPr>
        <w:br/>
      </w:r>
    </w:p>
    <w:p w14:paraId="4CCF757E" w14:textId="162FAFBB" w:rsidR="000576A5" w:rsidRPr="009D600B" w:rsidRDefault="000576A5" w:rsidP="009D600B">
      <w:pPr>
        <w:pStyle w:val="01Copy"/>
        <w:ind w:left="643"/>
        <w:rPr>
          <w:rStyle w:val="0003textcolour04"/>
          <w:rFonts w:asciiTheme="minorHAnsi" w:hAnsiTheme="minorHAnsi" w:cstheme="minorBidi"/>
          <w:color w:val="auto"/>
          <w:szCs w:val="20"/>
          <w:lang w:val="de-DE"/>
        </w:rPr>
      </w:pPr>
    </w:p>
    <w:sectPr w:rsidR="000576A5" w:rsidRPr="009D600B" w:rsidSect="002B6307">
      <w:type w:val="continuous"/>
      <w:pgSz w:w="11906" w:h="16838" w:code="9"/>
      <w:pgMar w:top="2835" w:right="3686"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F47EA" w14:textId="77777777" w:rsidR="002971AC" w:rsidRDefault="002971AC" w:rsidP="00651BDF">
      <w:pPr>
        <w:spacing w:after="0" w:line="240" w:lineRule="auto"/>
      </w:pPr>
      <w:r>
        <w:separator/>
      </w:r>
    </w:p>
  </w:endnote>
  <w:endnote w:type="continuationSeparator" w:id="0">
    <w:p w14:paraId="7122CEE9" w14:textId="77777777" w:rsidR="002971AC" w:rsidRDefault="002971AC" w:rsidP="00651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yriadPro-It">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5E55B" w14:textId="77777777" w:rsidR="002971AC" w:rsidRDefault="002971AC" w:rsidP="00651BDF">
      <w:pPr>
        <w:spacing w:after="0" w:line="240" w:lineRule="auto"/>
      </w:pPr>
      <w:r>
        <w:separator/>
      </w:r>
    </w:p>
  </w:footnote>
  <w:footnote w:type="continuationSeparator" w:id="0">
    <w:p w14:paraId="755D50C8" w14:textId="77777777" w:rsidR="002971AC" w:rsidRDefault="002971AC" w:rsidP="00651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5CD6B" w14:textId="7BEEE57A" w:rsidR="000576A5" w:rsidRDefault="000576A5" w:rsidP="000576A5">
    <w:pPr>
      <w:pStyle w:val="Kopfzeile"/>
    </w:pPr>
    <w:r>
      <w:rPr>
        <w:noProof/>
        <w:lang w:eastAsia="de-DE"/>
      </w:rPr>
      <w:drawing>
        <wp:anchor distT="0" distB="0" distL="114300" distR="114300" simplePos="0" relativeHeight="251664384" behindDoc="1" locked="0" layoutInCell="1" allowOverlap="1" wp14:anchorId="725677BB" wp14:editId="7A3C367E">
          <wp:simplePos x="0" y="0"/>
          <wp:positionH relativeFrom="page">
            <wp:posOffset>5818505</wp:posOffset>
          </wp:positionH>
          <wp:positionV relativeFrom="page">
            <wp:posOffset>360045</wp:posOffset>
          </wp:positionV>
          <wp:extent cx="655200" cy="698400"/>
          <wp:effectExtent l="0" t="0" r="0" b="698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655200" cy="698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63360" behindDoc="1" locked="0" layoutInCell="1" allowOverlap="1" wp14:anchorId="3A0BA654" wp14:editId="16E673C2">
              <wp:simplePos x="0" y="0"/>
              <wp:positionH relativeFrom="page">
                <wp:posOffset>540385</wp:posOffset>
              </wp:positionH>
              <wp:positionV relativeFrom="page">
                <wp:posOffset>3780790</wp:posOffset>
              </wp:positionV>
              <wp:extent cx="180000" cy="0"/>
              <wp:effectExtent l="0" t="0" r="0" b="0"/>
              <wp:wrapNone/>
              <wp:docPr id="5" name="Gerader Verbinder 5"/>
              <wp:cNvGraphicFramePr/>
              <a:graphic xmlns:a="http://schemas.openxmlformats.org/drawingml/2006/main">
                <a:graphicData uri="http://schemas.microsoft.com/office/word/2010/wordprocessingShape">
                  <wps:wsp>
                    <wps:cNvCnPr/>
                    <wps:spPr>
                      <a:xfrm>
                        <a:off x="0" y="0"/>
                        <a:ext cx="18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F3F7E3" id="Gerader Verbinder 5" o:spid="_x0000_s1026" style="position:absolute;z-index:-25165312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55pt,297.7pt" to="56.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" strokecolor="#4d80a8 [3204]" strokeweight=".5pt">
              <v:stroke joinstyle="miter"/>
              <w10:wrap anchorx="page" anchory="page"/>
            </v:line>
          </w:pict>
        </mc:Fallback>
      </mc:AlternateContent>
    </w:r>
  </w:p>
  <w:p w14:paraId="03C7D47C" w14:textId="3D95B023" w:rsidR="000576A5" w:rsidRDefault="00343E0D">
    <w:pPr>
      <w:pStyle w:val="Kopfzeile"/>
    </w:pPr>
    <w:r>
      <w:rPr>
        <w:noProof/>
        <w:lang w:eastAsia="de-DE"/>
      </w:rPr>
      <w:drawing>
        <wp:anchor distT="0" distB="0" distL="114300" distR="114300" simplePos="0" relativeHeight="251666432" behindDoc="1" locked="1" layoutInCell="1" allowOverlap="1" wp14:anchorId="3293040F" wp14:editId="2DDCF27D">
          <wp:simplePos x="0" y="0"/>
          <wp:positionH relativeFrom="page">
            <wp:posOffset>0</wp:posOffset>
          </wp:positionH>
          <wp:positionV relativeFrom="page">
            <wp:posOffset>0</wp:posOffset>
          </wp:positionV>
          <wp:extent cx="7545600" cy="18720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rotWithShape="1">
                  <a:blip r:embed="rId2">
                    <a:extLst>
                      <a:ext uri="{28A0092B-C50C-407E-A947-70E740481C1C}">
                        <a14:useLocalDpi xmlns:a14="http://schemas.microsoft.com/office/drawing/2010/main" val="0"/>
                      </a:ext>
                    </a:extLst>
                  </a:blip>
                  <a:srcRect b="82497"/>
                  <a:stretch/>
                </pic:blipFill>
                <pic:spPr bwMode="auto">
                  <a:xfrm>
                    <a:off x="0" y="0"/>
                    <a:ext cx="7545600" cy="187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28139" w14:textId="0B186B01" w:rsidR="00651BDF" w:rsidRDefault="000576A5">
    <w:pPr>
      <w:pStyle w:val="Kopfzeile"/>
    </w:pPr>
    <w:r>
      <w:rPr>
        <w:noProof/>
        <w:lang w:eastAsia="de-DE"/>
      </w:rPr>
      <w:drawing>
        <wp:anchor distT="0" distB="0" distL="114300" distR="114300" simplePos="0" relativeHeight="251660288" behindDoc="1" locked="0" layoutInCell="1" allowOverlap="1" wp14:anchorId="532109B9" wp14:editId="42CDAB94">
          <wp:simplePos x="0" y="0"/>
          <wp:positionH relativeFrom="page">
            <wp:posOffset>5818505</wp:posOffset>
          </wp:positionH>
          <wp:positionV relativeFrom="page">
            <wp:posOffset>360045</wp:posOffset>
          </wp:positionV>
          <wp:extent cx="655200" cy="698400"/>
          <wp:effectExtent l="0" t="0" r="0" b="698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655200" cy="698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8239" behindDoc="1" locked="1" layoutInCell="1" allowOverlap="1" wp14:anchorId="4DB5120B" wp14:editId="22A9A3BD">
          <wp:simplePos x="0" y="0"/>
          <wp:positionH relativeFrom="page">
            <wp:posOffset>0</wp:posOffset>
          </wp:positionH>
          <wp:positionV relativeFrom="page">
            <wp:posOffset>0</wp:posOffset>
          </wp:positionV>
          <wp:extent cx="7545070" cy="187071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rotWithShape="1">
                  <a:blip r:embed="rId2">
                    <a:extLst>
                      <a:ext uri="{28A0092B-C50C-407E-A947-70E740481C1C}">
                        <a14:useLocalDpi xmlns:a14="http://schemas.microsoft.com/office/drawing/2010/main" val="0"/>
                      </a:ext>
                    </a:extLst>
                  </a:blip>
                  <a:srcRect b="82497"/>
                  <a:stretch/>
                </pic:blipFill>
                <pic:spPr bwMode="auto">
                  <a:xfrm>
                    <a:off x="0" y="0"/>
                    <a:ext cx="7545070" cy="18707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A4389">
      <w:rPr>
        <w:noProof/>
        <w:lang w:eastAsia="de-DE"/>
      </w:rPr>
      <mc:AlternateContent>
        <mc:Choice Requires="wps">
          <w:drawing>
            <wp:anchor distT="0" distB="0" distL="114300" distR="114300" simplePos="0" relativeHeight="251659264" behindDoc="1" locked="0" layoutInCell="1" allowOverlap="1" wp14:anchorId="399BA422" wp14:editId="6F0D3C27">
              <wp:simplePos x="0" y="0"/>
              <wp:positionH relativeFrom="page">
                <wp:posOffset>540385</wp:posOffset>
              </wp:positionH>
              <wp:positionV relativeFrom="page">
                <wp:posOffset>3780790</wp:posOffset>
              </wp:positionV>
              <wp:extent cx="180000" cy="0"/>
              <wp:effectExtent l="0" t="0" r="0" b="0"/>
              <wp:wrapNone/>
              <wp:docPr id="2" name="Gerader Verbinder 2"/>
              <wp:cNvGraphicFramePr/>
              <a:graphic xmlns:a="http://schemas.openxmlformats.org/drawingml/2006/main">
                <a:graphicData uri="http://schemas.microsoft.com/office/word/2010/wordprocessingShape">
                  <wps:wsp>
                    <wps:cNvCnPr/>
                    <wps:spPr>
                      <a:xfrm>
                        <a:off x="0" y="0"/>
                        <a:ext cx="18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C908873" id="Gerader Verbinder 2" o:spid="_x0000_s1026" style="position:absolute;z-index:-2516572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55pt,297.7pt" to="56.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" strokecolor="#4d80a8 [3204]"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4F81"/>
    <w:multiLevelType w:val="hybridMultilevel"/>
    <w:tmpl w:val="AC4A00CC"/>
    <w:lvl w:ilvl="0" w:tplc="0403000B">
      <w:start w:val="1"/>
      <w:numFmt w:val="bullet"/>
      <w:lvlText w:val=""/>
      <w:lvlJc w:val="left"/>
      <w:pPr>
        <w:ind w:left="643"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BDF"/>
    <w:rsid w:val="000576A5"/>
    <w:rsid w:val="000C4FFF"/>
    <w:rsid w:val="0013033E"/>
    <w:rsid w:val="00134F3F"/>
    <w:rsid w:val="0013595C"/>
    <w:rsid w:val="001377E3"/>
    <w:rsid w:val="00200A4B"/>
    <w:rsid w:val="002216EA"/>
    <w:rsid w:val="002321E0"/>
    <w:rsid w:val="00267809"/>
    <w:rsid w:val="002971AC"/>
    <w:rsid w:val="002B6307"/>
    <w:rsid w:val="002C1F08"/>
    <w:rsid w:val="002D5ED2"/>
    <w:rsid w:val="0032110A"/>
    <w:rsid w:val="00342C40"/>
    <w:rsid w:val="00343E0D"/>
    <w:rsid w:val="00347686"/>
    <w:rsid w:val="00375E2D"/>
    <w:rsid w:val="003D542C"/>
    <w:rsid w:val="003F7793"/>
    <w:rsid w:val="0051346E"/>
    <w:rsid w:val="005C1E32"/>
    <w:rsid w:val="006242F7"/>
    <w:rsid w:val="00651BDF"/>
    <w:rsid w:val="00686BA9"/>
    <w:rsid w:val="0068770A"/>
    <w:rsid w:val="006E162B"/>
    <w:rsid w:val="006F336A"/>
    <w:rsid w:val="00787DDC"/>
    <w:rsid w:val="00790038"/>
    <w:rsid w:val="00793EF8"/>
    <w:rsid w:val="007B3598"/>
    <w:rsid w:val="007C08CF"/>
    <w:rsid w:val="007E19AE"/>
    <w:rsid w:val="007F0D46"/>
    <w:rsid w:val="00836559"/>
    <w:rsid w:val="00846AD7"/>
    <w:rsid w:val="008A6F81"/>
    <w:rsid w:val="008C577F"/>
    <w:rsid w:val="00911576"/>
    <w:rsid w:val="00911F75"/>
    <w:rsid w:val="009324C3"/>
    <w:rsid w:val="00936B95"/>
    <w:rsid w:val="00943169"/>
    <w:rsid w:val="00954E91"/>
    <w:rsid w:val="009B5DE1"/>
    <w:rsid w:val="009D600B"/>
    <w:rsid w:val="00A0507F"/>
    <w:rsid w:val="00A13A1D"/>
    <w:rsid w:val="00AA3B77"/>
    <w:rsid w:val="00AC75E5"/>
    <w:rsid w:val="00B41EA2"/>
    <w:rsid w:val="00BA5076"/>
    <w:rsid w:val="00BF17D1"/>
    <w:rsid w:val="00C00AFE"/>
    <w:rsid w:val="00C22131"/>
    <w:rsid w:val="00C3176A"/>
    <w:rsid w:val="00C80AF9"/>
    <w:rsid w:val="00CA0540"/>
    <w:rsid w:val="00CD215C"/>
    <w:rsid w:val="00CF084F"/>
    <w:rsid w:val="00D17DDB"/>
    <w:rsid w:val="00D27BDE"/>
    <w:rsid w:val="00D76972"/>
    <w:rsid w:val="00D81C5B"/>
    <w:rsid w:val="00DD6BFF"/>
    <w:rsid w:val="00DF2372"/>
    <w:rsid w:val="00E21AB6"/>
    <w:rsid w:val="00E22C78"/>
    <w:rsid w:val="00E649E6"/>
    <w:rsid w:val="00E93E8D"/>
    <w:rsid w:val="00EA4389"/>
    <w:rsid w:val="00EB2876"/>
    <w:rsid w:val="00EB4C46"/>
    <w:rsid w:val="00EE5E04"/>
    <w:rsid w:val="00F74410"/>
    <w:rsid w:val="00FE7A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26088"/>
  <w15:chartTrackingRefBased/>
  <w15:docId w15:val="{398B059F-3134-4584-82B8-73669BE1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E21AB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651BDF"/>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E21AB6"/>
  </w:style>
  <w:style w:type="paragraph" w:styleId="Fuzeile">
    <w:name w:val="footer"/>
    <w:basedOn w:val="Standard"/>
    <w:link w:val="FuzeileZchn"/>
    <w:uiPriority w:val="99"/>
    <w:semiHidden/>
    <w:rsid w:val="00651BDF"/>
    <w:pPr>
      <w:tabs>
        <w:tab w:val="center" w:pos="4513"/>
        <w:tab w:val="right" w:pos="9026"/>
      </w:tabs>
      <w:spacing w:after="0" w:line="240" w:lineRule="auto"/>
    </w:pPr>
  </w:style>
  <w:style w:type="character" w:customStyle="1" w:styleId="FuzeileZchn">
    <w:name w:val="Fußzeile Zchn"/>
    <w:basedOn w:val="Absatz-Standardschriftart"/>
    <w:link w:val="Fuzeile"/>
    <w:uiPriority w:val="99"/>
    <w:semiHidden/>
    <w:rsid w:val="00E21AB6"/>
  </w:style>
  <w:style w:type="paragraph" w:customStyle="1" w:styleId="01Copy">
    <w:name w:val="01  Copy"/>
    <w:basedOn w:val="Standard"/>
    <w:qFormat/>
    <w:rsid w:val="00CF084F"/>
    <w:pPr>
      <w:spacing w:after="0" w:line="260" w:lineRule="exact"/>
    </w:pPr>
    <w:rPr>
      <w:rFonts w:ascii="Arial" w:hAnsi="Arial" w:cs="Arial"/>
      <w:sz w:val="20"/>
      <w:lang w:val="en-GB"/>
    </w:rPr>
  </w:style>
  <w:style w:type="table" w:styleId="Tabellenraster">
    <w:name w:val="Table Grid"/>
    <w:basedOn w:val="NormaleTabelle"/>
    <w:uiPriority w:val="39"/>
    <w:rsid w:val="00CF0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addresssubject">
    <w:name w:val="04  address/subject"/>
    <w:basedOn w:val="01Copy"/>
    <w:qFormat/>
    <w:rsid w:val="00134F3F"/>
    <w:pPr>
      <w:framePr w:hSpace="141" w:wrap="around" w:hAnchor="margin" w:y="-3394"/>
      <w:spacing w:line="144" w:lineRule="exact"/>
    </w:pPr>
    <w:rPr>
      <w:color w:val="359ABA" w:themeColor="accent2"/>
      <w:sz w:val="12"/>
      <w:szCs w:val="12"/>
    </w:rPr>
  </w:style>
  <w:style w:type="paragraph" w:customStyle="1" w:styleId="EinfAbs">
    <w:name w:val="[Einf. Abs.]"/>
    <w:basedOn w:val="Standard"/>
    <w:uiPriority w:val="99"/>
    <w:semiHidden/>
    <w:rsid w:val="00CF084F"/>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02Information">
    <w:name w:val="02  Information"/>
    <w:basedOn w:val="01Copy"/>
    <w:qFormat/>
    <w:rsid w:val="00BF17D1"/>
    <w:pPr>
      <w:framePr w:hSpace="141" w:wrap="around" w:vAnchor="text" w:hAnchor="page" w:x="8566" w:y="-3436"/>
      <w:spacing w:line="200" w:lineRule="exact"/>
    </w:pPr>
    <w:rPr>
      <w:sz w:val="15"/>
      <w:szCs w:val="15"/>
    </w:rPr>
  </w:style>
  <w:style w:type="paragraph" w:customStyle="1" w:styleId="03name">
    <w:name w:val="03  name"/>
    <w:basedOn w:val="02Information"/>
    <w:qFormat/>
    <w:rsid w:val="00BF17D1"/>
    <w:pPr>
      <w:framePr w:hSpace="142" w:wrap="around" w:vAnchor="page" w:hAnchor="text" w:x="8619" w:y="2779"/>
    </w:pPr>
    <w:rPr>
      <w:b/>
      <w:bCs/>
      <w:color w:val="359ABA" w:themeColor="accent2"/>
    </w:rPr>
  </w:style>
  <w:style w:type="character" w:styleId="Platzhaltertext">
    <w:name w:val="Placeholder Text"/>
    <w:basedOn w:val="Absatz-Standardschriftart"/>
    <w:uiPriority w:val="99"/>
    <w:rsid w:val="00EA4389"/>
    <w:rPr>
      <w:color w:val="808080"/>
    </w:rPr>
  </w:style>
  <w:style w:type="paragraph" w:customStyle="1" w:styleId="05PressRelease">
    <w:name w:val="05  PressRelease"/>
    <w:basedOn w:val="01Copy"/>
    <w:qFormat/>
    <w:rsid w:val="0068770A"/>
    <w:pPr>
      <w:framePr w:hSpace="142" w:wrap="around" w:hAnchor="margin" w:y="-3112"/>
    </w:pPr>
    <w:rPr>
      <w:color w:val="969696" w:themeColor="accent6"/>
    </w:rPr>
  </w:style>
  <w:style w:type="paragraph" w:customStyle="1" w:styleId="06Headline">
    <w:name w:val="06  Headline"/>
    <w:basedOn w:val="Standard"/>
    <w:qFormat/>
    <w:rsid w:val="003F7793"/>
    <w:pPr>
      <w:framePr w:hSpace="142" w:wrap="around" w:hAnchor="margin" w:y="-3146"/>
      <w:spacing w:after="0" w:line="640" w:lineRule="exact"/>
    </w:pPr>
    <w:rPr>
      <w:rFonts w:ascii="Arial" w:hAnsi="Arial" w:cs="Arial"/>
      <w:color w:val="359ABA" w:themeColor="accent2"/>
      <w:sz w:val="56"/>
      <w:szCs w:val="56"/>
      <w:lang w:val="en-US"/>
    </w:rPr>
  </w:style>
  <w:style w:type="paragraph" w:customStyle="1" w:styleId="07contactpersons">
    <w:name w:val="07  contact persons"/>
    <w:basedOn w:val="02Information"/>
    <w:qFormat/>
    <w:rsid w:val="003F7793"/>
    <w:pPr>
      <w:framePr w:hSpace="142" w:wrap="around" w:vAnchor="page" w:hAnchor="text" w:x="8619" w:y="6181"/>
    </w:pPr>
    <w:rPr>
      <w:color w:val="969696" w:themeColor="accent6"/>
    </w:rPr>
  </w:style>
  <w:style w:type="character" w:customStyle="1" w:styleId="0001textcolourCI01">
    <w:name w:val="0001 text colour CI  01"/>
    <w:basedOn w:val="Absatz-Standardschriftart"/>
    <w:uiPriority w:val="1"/>
    <w:qFormat/>
    <w:rsid w:val="003F7793"/>
    <w:rPr>
      <w:color w:val="644380" w:themeColor="text2"/>
    </w:rPr>
  </w:style>
  <w:style w:type="character" w:customStyle="1" w:styleId="0002textcolourCI03">
    <w:name w:val="0002 text colour CI 03"/>
    <w:basedOn w:val="0001textcolourCI01"/>
    <w:uiPriority w:val="1"/>
    <w:qFormat/>
    <w:rsid w:val="00793EF8"/>
    <w:rPr>
      <w:color w:val="4D80A8" w:themeColor="accent1"/>
    </w:rPr>
  </w:style>
  <w:style w:type="character" w:customStyle="1" w:styleId="0003textcolour04">
    <w:name w:val="0003  text colour 04"/>
    <w:basedOn w:val="Absatz-Standardschriftart"/>
    <w:uiPriority w:val="1"/>
    <w:qFormat/>
    <w:rsid w:val="00343E0D"/>
    <w:rPr>
      <w:color w:val="359ABA" w:themeColor="accent2"/>
    </w:rPr>
  </w:style>
  <w:style w:type="character" w:styleId="Hyperlink">
    <w:name w:val="Hyperlink"/>
    <w:basedOn w:val="Absatz-Standardschriftart"/>
    <w:uiPriority w:val="99"/>
    <w:unhideWhenUsed/>
    <w:rsid w:val="00AA3B77"/>
    <w:rPr>
      <w:color w:val="359ABA" w:themeColor="accent2"/>
      <w:u w:val="single"/>
    </w:rPr>
  </w:style>
  <w:style w:type="character" w:customStyle="1" w:styleId="Mencisenseresoldre1">
    <w:name w:val="Menció sense resoldre1"/>
    <w:basedOn w:val="Absatz-Standardschriftart"/>
    <w:uiPriority w:val="99"/>
    <w:semiHidden/>
    <w:unhideWhenUsed/>
    <w:rsid w:val="00AA3B77"/>
    <w:rPr>
      <w:color w:val="605E5C"/>
      <w:shd w:val="clear" w:color="auto" w:fill="E1DFDD"/>
    </w:rPr>
  </w:style>
  <w:style w:type="character" w:styleId="BesuchterLink">
    <w:name w:val="FollowedHyperlink"/>
    <w:basedOn w:val="Absatz-Standardschriftart"/>
    <w:uiPriority w:val="99"/>
    <w:semiHidden/>
    <w:unhideWhenUsed/>
    <w:rsid w:val="00EE5E04"/>
    <w:rPr>
      <w:color w:val="644380" w:themeColor="followedHyperlink"/>
      <w:u w:val="single"/>
    </w:rPr>
  </w:style>
  <w:style w:type="character" w:styleId="Kommentarzeichen">
    <w:name w:val="annotation reference"/>
    <w:basedOn w:val="Absatz-Standardschriftart"/>
    <w:uiPriority w:val="99"/>
    <w:semiHidden/>
    <w:unhideWhenUsed/>
    <w:rsid w:val="00E93E8D"/>
    <w:rPr>
      <w:sz w:val="16"/>
      <w:szCs w:val="16"/>
    </w:rPr>
  </w:style>
  <w:style w:type="paragraph" w:styleId="Kommentartext">
    <w:name w:val="annotation text"/>
    <w:basedOn w:val="Standard"/>
    <w:link w:val="KommentartextZchn"/>
    <w:uiPriority w:val="99"/>
    <w:semiHidden/>
    <w:unhideWhenUsed/>
    <w:rsid w:val="00E93E8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3E8D"/>
    <w:rPr>
      <w:sz w:val="20"/>
      <w:szCs w:val="20"/>
    </w:rPr>
  </w:style>
  <w:style w:type="paragraph" w:styleId="Kommentarthema">
    <w:name w:val="annotation subject"/>
    <w:basedOn w:val="Kommentartext"/>
    <w:next w:val="Kommentartext"/>
    <w:link w:val="KommentarthemaZchn"/>
    <w:uiPriority w:val="99"/>
    <w:semiHidden/>
    <w:unhideWhenUsed/>
    <w:rsid w:val="00E93E8D"/>
    <w:rPr>
      <w:b/>
      <w:bCs/>
    </w:rPr>
  </w:style>
  <w:style w:type="character" w:customStyle="1" w:styleId="KommentarthemaZchn">
    <w:name w:val="Kommentarthema Zchn"/>
    <w:basedOn w:val="KommentartextZchn"/>
    <w:link w:val="Kommentarthema"/>
    <w:uiPriority w:val="99"/>
    <w:semiHidden/>
    <w:rsid w:val="00E93E8D"/>
    <w:rPr>
      <w:b/>
      <w:bCs/>
      <w:sz w:val="20"/>
      <w:szCs w:val="20"/>
    </w:rPr>
  </w:style>
  <w:style w:type="paragraph" w:styleId="Sprechblasentext">
    <w:name w:val="Balloon Text"/>
    <w:basedOn w:val="Standard"/>
    <w:link w:val="SprechblasentextZchn"/>
    <w:uiPriority w:val="99"/>
    <w:semiHidden/>
    <w:unhideWhenUsed/>
    <w:rsid w:val="00E93E8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93E8D"/>
    <w:rPr>
      <w:rFonts w:ascii="Segoe UI" w:hAnsi="Segoe UI" w:cs="Segoe UI"/>
      <w:sz w:val="18"/>
      <w:szCs w:val="18"/>
    </w:rPr>
  </w:style>
  <w:style w:type="character" w:customStyle="1" w:styleId="fontstyle01">
    <w:name w:val="fontstyle01"/>
    <w:basedOn w:val="Absatz-Standardschriftart"/>
    <w:rsid w:val="00954E91"/>
    <w:rPr>
      <w:rFonts w:ascii="MyriadPro-It" w:hAnsi="MyriadPro-It" w:hint="default"/>
      <w:b w:val="0"/>
      <w:bCs w:val="0"/>
      <w:i w:val="0"/>
      <w:iCs w:val="0"/>
      <w:color w:val="000000"/>
      <w:sz w:val="20"/>
      <w:szCs w:val="20"/>
    </w:rPr>
  </w:style>
  <w:style w:type="character" w:customStyle="1" w:styleId="UnresolvedMention">
    <w:name w:val="Unresolved Mention"/>
    <w:basedOn w:val="Absatz-Standardschriftart"/>
    <w:uiPriority w:val="99"/>
    <w:semiHidden/>
    <w:unhideWhenUsed/>
    <w:rsid w:val="00D27BDE"/>
    <w:rPr>
      <w:color w:val="605E5C"/>
      <w:shd w:val="clear" w:color="auto" w:fill="E1DFDD"/>
    </w:rPr>
  </w:style>
  <w:style w:type="paragraph" w:styleId="Listenabsatz">
    <w:name w:val="List Paragraph"/>
    <w:basedOn w:val="Standard"/>
    <w:uiPriority w:val="34"/>
    <w:semiHidden/>
    <w:qFormat/>
    <w:rsid w:val="00CD21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wr.edu.pl/en/" TargetMode="External"/><Relationship Id="rId18" Type="http://schemas.openxmlformats.org/officeDocument/2006/relationships/hyperlink" Target="https://www.ulisboa.pt/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renoble-inp.fr/" TargetMode="External"/><Relationship Id="rId7" Type="http://schemas.openxmlformats.org/officeDocument/2006/relationships/endnotes" Target="endnotes.xml"/><Relationship Id="rId12" Type="http://schemas.openxmlformats.org/officeDocument/2006/relationships/hyperlink" Target="https://www.tugraz.at/home/" TargetMode="External"/><Relationship Id="rId17" Type="http://schemas.openxmlformats.org/officeDocument/2006/relationships/hyperlink" Target="https://www.kth.se/en" TargetMode="External"/><Relationship Id="rId25" Type="http://schemas.openxmlformats.org/officeDocument/2006/relationships/hyperlink" Target="https://education.ec.europa.eu/education-levels/higher-education/european-universities-initiative" TargetMode="External"/><Relationship Id="rId2" Type="http://schemas.openxmlformats.org/officeDocument/2006/relationships/numbering" Target="numbering.xml"/><Relationship Id="rId16" Type="http://schemas.openxmlformats.org/officeDocument/2006/relationships/hyperlink" Target="https://www.aalto.fi/en" TargetMode="External"/><Relationship Id="rId20" Type="http://schemas.openxmlformats.org/officeDocument/2006/relationships/hyperlink" Target="https://www.grenoble-inp.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te-university.eu/" TargetMode="External"/><Relationship Id="rId24" Type="http://schemas.openxmlformats.org/officeDocument/2006/relationships/hyperlink" Target="https://education.ec.europa.eu/education-levels/higher-education/european-universities-initiative" TargetMode="External"/><Relationship Id="rId5" Type="http://schemas.openxmlformats.org/officeDocument/2006/relationships/webSettings" Target="webSettings.xml"/><Relationship Id="rId15" Type="http://schemas.openxmlformats.org/officeDocument/2006/relationships/hyperlink" Target="https://www.tu-darmstadt.de/index.en.jsp" TargetMode="External"/><Relationship Id="rId23" Type="http://schemas.openxmlformats.org/officeDocument/2006/relationships/hyperlink" Target="https://pwr.edu.pl/en/"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upc.edu/en?set_language=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nite-university.eu/whatsnew/new-mission-statement-2030-leads-the-way-forward-for-the-coming-years" TargetMode="External"/><Relationship Id="rId22" Type="http://schemas.openxmlformats.org/officeDocument/2006/relationships/hyperlink" Target="https://www.tugraz.at/home/"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Allgemein"/>
          <w:gallery w:val="placeholder"/>
        </w:category>
        <w:types>
          <w:type w:val="bbPlcHdr"/>
        </w:types>
        <w:behaviors>
          <w:behavior w:val="content"/>
        </w:behaviors>
        <w:guid w:val="{1320B187-174A-4368-AB01-B278574F69EE}"/>
      </w:docPartPr>
      <w:docPartBody>
        <w:p w:rsidR="00A24389" w:rsidRDefault="00A257A1">
          <w:r w:rsidRPr="00DE74A6">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yriadPro-I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7A1"/>
    <w:rsid w:val="00134022"/>
    <w:rsid w:val="003F6804"/>
    <w:rsid w:val="00674D76"/>
    <w:rsid w:val="008B4390"/>
    <w:rsid w:val="00A24389"/>
    <w:rsid w:val="00A257A1"/>
    <w:rsid w:val="00AD0A17"/>
    <w:rsid w:val="00B77BAB"/>
    <w:rsid w:val="00D21547"/>
    <w:rsid w:val="00EE7EB2"/>
    <w:rsid w:val="00F71C27"/>
    <w:rsid w:val="00F73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A257A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Unite!">
      <a:dk1>
        <a:sysClr val="windowText" lastClr="000000"/>
      </a:dk1>
      <a:lt1>
        <a:srgbClr val="FFFFFF"/>
      </a:lt1>
      <a:dk2>
        <a:srgbClr val="644380"/>
      </a:dk2>
      <a:lt2>
        <a:srgbClr val="5C6394"/>
      </a:lt2>
      <a:accent1>
        <a:srgbClr val="4D80A8"/>
      </a:accent1>
      <a:accent2>
        <a:srgbClr val="359ABA"/>
      </a:accent2>
      <a:accent3>
        <a:srgbClr val="3F989A"/>
      </a:accent3>
      <a:accent4>
        <a:srgbClr val="469679"/>
      </a:accent4>
      <a:accent5>
        <a:srgbClr val="4C9455"/>
      </a:accent5>
      <a:accent6>
        <a:srgbClr val="969696"/>
      </a:accent6>
      <a:hlink>
        <a:srgbClr val="359ABA"/>
      </a:hlink>
      <a:folHlink>
        <a:srgbClr val="644380"/>
      </a:folHlink>
    </a:clrScheme>
    <a:fontScheme name="Uni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DE387-EBF8-4792-BD7F-A2EED56C2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1102</Words>
  <Characters>6946</Characters>
  <Application>Microsoft Office Word</Application>
  <DocSecurity>0</DocSecurity>
  <Lines>57</Lines>
  <Paragraphs>16</Paragraphs>
  <ScaleCrop>false</ScaleCrop>
  <HeadingPairs>
    <vt:vector size="6" baseType="variant">
      <vt:variant>
        <vt:lpstr>Title</vt:lpstr>
      </vt:variant>
      <vt:variant>
        <vt:i4>1</vt:i4>
      </vt:variant>
      <vt:variant>
        <vt:lpstr>Títol</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Mirella Sciortino</dc:creator>
  <cp:keywords/>
  <dc:description/>
  <cp:lastModifiedBy>Paradowski, Silke</cp:lastModifiedBy>
  <cp:revision>5</cp:revision>
  <dcterms:created xsi:type="dcterms:W3CDTF">2022-07-26T06:47:00Z</dcterms:created>
  <dcterms:modified xsi:type="dcterms:W3CDTF">2022-07-27T12:34:00Z</dcterms:modified>
</cp:coreProperties>
</file>